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Pr="003301F4" w:rsidRDefault="00770B6C" w:rsidP="0092692B">
      <w:pPr>
        <w:pStyle w:val="BodyText"/>
        <w:tabs>
          <w:tab w:val="left" w:pos="1701"/>
        </w:tabs>
      </w:pPr>
      <w:r w:rsidRPr="003301F4">
        <w:t>EEP</w:t>
      </w:r>
      <w:r w:rsidR="006B5404" w:rsidRPr="003301F4">
        <w:t>1</w:t>
      </w:r>
      <w:r w:rsidR="007C7AA7" w:rsidRPr="003301F4">
        <w:t>7</w:t>
      </w:r>
      <w:r w:rsidR="0092692B" w:rsidRPr="003301F4">
        <w:tab/>
      </w:r>
      <w:r w:rsidR="001C44A3" w:rsidRPr="003301F4">
        <w:t>Input</w:t>
      </w:r>
      <w:r w:rsidR="00A0389B" w:rsidRPr="003301F4">
        <w:t xml:space="preserve"> </w:t>
      </w:r>
      <w:r w:rsidR="001C44A3" w:rsidRPr="003301F4">
        <w:t>paper</w:t>
      </w:r>
    </w:p>
    <w:p w:rsidR="00A446C9" w:rsidRPr="003301F4" w:rsidRDefault="00A446C9" w:rsidP="00362CD9">
      <w:pPr>
        <w:pStyle w:val="BodyText"/>
        <w:tabs>
          <w:tab w:val="left" w:pos="1701"/>
        </w:tabs>
      </w:pPr>
      <w:r w:rsidRPr="003301F4">
        <w:t>Agenda item</w:t>
      </w:r>
      <w:r w:rsidR="001C44A3" w:rsidRPr="003301F4">
        <w:tab/>
      </w:r>
      <w:r w:rsidR="00C32511" w:rsidRPr="003301F4">
        <w:t>10</w:t>
      </w:r>
    </w:p>
    <w:p w:rsidR="00A446C9" w:rsidRPr="003301F4" w:rsidRDefault="00A446C9" w:rsidP="00362CD9">
      <w:pPr>
        <w:pStyle w:val="BodyText"/>
        <w:tabs>
          <w:tab w:val="left" w:pos="1701"/>
        </w:tabs>
      </w:pPr>
      <w:r w:rsidRPr="003301F4">
        <w:t>Task Number</w:t>
      </w:r>
      <w:r w:rsidR="001C44A3" w:rsidRPr="003301F4">
        <w:tab/>
      </w:r>
      <w:r w:rsidR="00C32511" w:rsidRPr="003301F4">
        <w:t>10.2</w:t>
      </w:r>
    </w:p>
    <w:p w:rsidR="00362CD9" w:rsidRPr="003301F4" w:rsidRDefault="00362CD9" w:rsidP="00362CD9">
      <w:pPr>
        <w:pStyle w:val="BodyText"/>
        <w:tabs>
          <w:tab w:val="left" w:pos="1701"/>
        </w:tabs>
      </w:pPr>
      <w:r w:rsidRPr="003301F4">
        <w:t>Author(s)</w:t>
      </w:r>
      <w:r w:rsidRPr="003301F4">
        <w:tab/>
      </w:r>
      <w:r w:rsidR="00C32511" w:rsidRPr="003301F4">
        <w:t>Simon Millyard</w:t>
      </w:r>
    </w:p>
    <w:p w:rsidR="00A446C9" w:rsidRPr="003301F4" w:rsidRDefault="00C32511" w:rsidP="00A446C9">
      <w:pPr>
        <w:pStyle w:val="Title"/>
      </w:pPr>
      <w:r w:rsidRPr="003301F4">
        <w:t>Carbon footprint measurement process used at Trinity House</w:t>
      </w:r>
    </w:p>
    <w:p w:rsidR="00A446C9" w:rsidRPr="003301F4" w:rsidRDefault="00C32511" w:rsidP="00A446C9">
      <w:pPr>
        <w:pStyle w:val="Heading1"/>
      </w:pPr>
      <w:r w:rsidRPr="003301F4">
        <w:t>Background</w:t>
      </w:r>
    </w:p>
    <w:p w:rsidR="00C32511" w:rsidRPr="003301F4" w:rsidRDefault="00C32511" w:rsidP="00C32511">
      <w:pPr>
        <w:pStyle w:val="BodyText"/>
      </w:pPr>
      <w:r w:rsidRPr="003301F4">
        <w:t>Over the last three decades, Trinity House has been conscious of its environmental responsibilities which have resulted in it endeavouring to reduce its impact in this area.</w:t>
      </w:r>
    </w:p>
    <w:p w:rsidR="00B56BDF" w:rsidRPr="003301F4" w:rsidRDefault="00C32511" w:rsidP="00C32511">
      <w:pPr>
        <w:pStyle w:val="BodyText"/>
      </w:pPr>
      <w:r w:rsidRPr="003301F4">
        <w:t>As was typical of Aids to Navigation providers of this era, a programme of solarisation of its offshore Navigation Aids was embarked on</w:t>
      </w:r>
      <w:proofErr w:type="gramStart"/>
      <w:r w:rsidRPr="003301F4">
        <w:t xml:space="preserve">. </w:t>
      </w:r>
      <w:proofErr w:type="gramEnd"/>
      <w:r w:rsidRPr="003301F4">
        <w:t>This resulted in a reduction of diesel fuel and acetylene being used and a consequential reduction in shipping miles required to deliver the fuel and acetylene.</w:t>
      </w:r>
    </w:p>
    <w:p w:rsidR="00A446C9" w:rsidRPr="003301F4" w:rsidRDefault="00C32511" w:rsidP="00A446C9">
      <w:pPr>
        <w:pStyle w:val="Heading1"/>
      </w:pPr>
      <w:r w:rsidRPr="003301F4">
        <w:rPr>
          <w:rFonts w:cs="Arial"/>
        </w:rPr>
        <w:t>Environment Management System</w:t>
      </w:r>
    </w:p>
    <w:p w:rsidR="00C32511" w:rsidRPr="003301F4" w:rsidRDefault="00C32511" w:rsidP="00C32511">
      <w:pPr>
        <w:pStyle w:val="BodyText"/>
      </w:pPr>
      <w:r w:rsidRPr="003301F4">
        <w:t xml:space="preserve">In order to embrace the concept of environmental responsibility fully, accreditation to an Environmental Management System was sought using the ISO 14001:2004 standard. </w:t>
      </w:r>
    </w:p>
    <w:p w:rsidR="00C32511" w:rsidRPr="003301F4" w:rsidRDefault="00C32511" w:rsidP="00C32511">
      <w:pPr>
        <w:pStyle w:val="BodyText"/>
      </w:pPr>
      <w:r w:rsidRPr="003301F4">
        <w:t>This has the following objectives;</w:t>
      </w:r>
    </w:p>
    <w:p w:rsidR="00C32511" w:rsidRPr="003301F4" w:rsidRDefault="00C32511" w:rsidP="00C32511">
      <w:pPr>
        <w:pStyle w:val="Bullet1"/>
      </w:pPr>
      <w:r w:rsidRPr="003301F4">
        <w:t>To identify and control the environmental impact of its a</w:t>
      </w:r>
      <w:r w:rsidRPr="003301F4">
        <w:t>ctivities, products or services;</w:t>
      </w:r>
      <w:r w:rsidRPr="003301F4">
        <w:t xml:space="preserve"> and </w:t>
      </w:r>
    </w:p>
    <w:p w:rsidR="00C32511" w:rsidRPr="003301F4" w:rsidRDefault="00C32511" w:rsidP="00C32511">
      <w:pPr>
        <w:pStyle w:val="Bullet1"/>
      </w:pPr>
      <w:r w:rsidRPr="003301F4">
        <w:t>To improve its enviro</w:t>
      </w:r>
      <w:r w:rsidRPr="003301F4">
        <w:t>nmental performance continually;</w:t>
      </w:r>
      <w:r w:rsidRPr="003301F4">
        <w:t xml:space="preserve"> and</w:t>
      </w:r>
    </w:p>
    <w:p w:rsidR="00C32511" w:rsidRPr="003301F4" w:rsidRDefault="00C32511" w:rsidP="00C32511">
      <w:pPr>
        <w:pStyle w:val="Bullet1"/>
      </w:pPr>
      <w:r w:rsidRPr="003301F4">
        <w:t>To implement a systematic approach to setting environmental objectives and targets, to achieving these and to demonstrating that they have been achieved.</w:t>
      </w:r>
    </w:p>
    <w:p w:rsidR="00A446C9" w:rsidRPr="003301F4" w:rsidRDefault="00C32511" w:rsidP="00C32511">
      <w:pPr>
        <w:pStyle w:val="BodyText"/>
      </w:pPr>
      <w:r w:rsidRPr="003301F4">
        <w:t>As is evident, adherence to such a standard requires an organisation to perform in this area a key part of setting objectives is to monitor current performance in order to identify if initiatives are being  successful.</w:t>
      </w:r>
    </w:p>
    <w:p w:rsidR="00A446C9" w:rsidRPr="003301F4" w:rsidRDefault="00C32511" w:rsidP="00A446C9">
      <w:pPr>
        <w:pStyle w:val="Heading1"/>
      </w:pPr>
      <w:r w:rsidRPr="003301F4">
        <w:rPr>
          <w:rFonts w:cs="Arial"/>
        </w:rPr>
        <w:t>What is Carbon Footprint?</w:t>
      </w:r>
    </w:p>
    <w:p w:rsidR="00C32511" w:rsidRPr="003301F4" w:rsidRDefault="00C32511" w:rsidP="00C32511">
      <w:pPr>
        <w:pStyle w:val="BodyText"/>
      </w:pPr>
      <w:r w:rsidRPr="003301F4">
        <w:t xml:space="preserve">A ‘carbon footprint’ measures the total greenhouse gas emissions caused directly and indirectly by a person, organisation, event or product. </w:t>
      </w:r>
    </w:p>
    <w:p w:rsidR="00C32511" w:rsidRPr="003301F4" w:rsidRDefault="00C32511" w:rsidP="00C32511">
      <w:pPr>
        <w:pStyle w:val="BodyText"/>
      </w:pPr>
      <w:r w:rsidRPr="003301F4">
        <w:t xml:space="preserve">The footprint considers all six of the Kyoto Protocol greenhouse gases: Carbon dioxide (CO2), Methane (CH4), Nitrous oxide (N2O), </w:t>
      </w:r>
      <w:proofErr w:type="spellStart"/>
      <w:r w:rsidRPr="003301F4">
        <w:t>Hydrofluorocarbons</w:t>
      </w:r>
      <w:proofErr w:type="spellEnd"/>
      <w:r w:rsidRPr="003301F4">
        <w:t xml:space="preserve"> (HFCs), </w:t>
      </w:r>
      <w:proofErr w:type="spellStart"/>
      <w:r w:rsidRPr="003301F4">
        <w:t>Perfluorocarbons</w:t>
      </w:r>
      <w:proofErr w:type="spellEnd"/>
      <w:r w:rsidRPr="003301F4">
        <w:t xml:space="preserve"> (PFCs) and Sulphur hexafluoride (SF6).</w:t>
      </w:r>
    </w:p>
    <w:p w:rsidR="00C32511" w:rsidRPr="003301F4" w:rsidRDefault="00C32511" w:rsidP="00C32511">
      <w:pPr>
        <w:pStyle w:val="BodyText"/>
      </w:pPr>
      <w:r w:rsidRPr="003301F4">
        <w:t>A carbon footprint is measured in tonnes of carbon dioxide equivalent (tCO2e)</w:t>
      </w:r>
      <w:proofErr w:type="gramStart"/>
      <w:r w:rsidRPr="003301F4">
        <w:t xml:space="preserve">. </w:t>
      </w:r>
      <w:proofErr w:type="gramEnd"/>
      <w:r w:rsidRPr="003301F4">
        <w:t>The carbon dioxide equivalent (CO2e) allows the different greenhouse gases to be compared on a like-for-like basis relative to one unit of CO2</w:t>
      </w:r>
      <w:proofErr w:type="gramStart"/>
      <w:r w:rsidRPr="003301F4">
        <w:t xml:space="preserve">. </w:t>
      </w:r>
      <w:proofErr w:type="gramEnd"/>
      <w:r w:rsidRPr="003301F4">
        <w:t>CO2e is calculated by multiplying the emissions of each of the six greenhouse gases by its 100 year global warming potential (GWP).</w:t>
      </w:r>
    </w:p>
    <w:p w:rsidR="00F25BF4" w:rsidRPr="003301F4" w:rsidRDefault="00C32511" w:rsidP="00C32511">
      <w:pPr>
        <w:pStyle w:val="BodyText"/>
      </w:pPr>
      <w:r w:rsidRPr="003301F4">
        <w:t>The main types of carbon footprint are:</w:t>
      </w:r>
    </w:p>
    <w:p w:rsidR="00C32511" w:rsidRPr="003301F4" w:rsidRDefault="00C32511" w:rsidP="00C32511">
      <w:pPr>
        <w:pStyle w:val="Bullet1"/>
      </w:pPr>
      <w:r w:rsidRPr="003301F4">
        <w:t>Organisational</w:t>
      </w:r>
    </w:p>
    <w:p w:rsidR="00C32511" w:rsidRPr="003301F4" w:rsidRDefault="00C32511" w:rsidP="00C32511">
      <w:pPr>
        <w:pStyle w:val="Bullet1text"/>
        <w:rPr>
          <w:lang w:val="en-GB"/>
        </w:rPr>
      </w:pPr>
      <w:r w:rsidRPr="003301F4">
        <w:rPr>
          <w:lang w:val="en-GB"/>
        </w:rPr>
        <w:t xml:space="preserve">Emissions from all the activities across the organisation, including buildings’ energy use, industrial </w:t>
      </w:r>
      <w:r w:rsidRPr="003301F4">
        <w:rPr>
          <w:lang w:val="en-GB"/>
        </w:rPr>
        <w:t>processes and company vehicles.</w:t>
      </w:r>
    </w:p>
    <w:p w:rsidR="00C32511" w:rsidRPr="003301F4" w:rsidRDefault="00C32511" w:rsidP="00C32511">
      <w:pPr>
        <w:pStyle w:val="Bullet1"/>
      </w:pPr>
      <w:r w:rsidRPr="003301F4">
        <w:t>Product</w:t>
      </w:r>
    </w:p>
    <w:p w:rsidR="00C32511" w:rsidRPr="003301F4" w:rsidRDefault="00C32511" w:rsidP="00C32511">
      <w:pPr>
        <w:pStyle w:val="Bullet1text"/>
        <w:rPr>
          <w:lang w:val="en-GB"/>
        </w:rPr>
      </w:pPr>
      <w:r w:rsidRPr="003301F4">
        <w:rPr>
          <w:lang w:val="en-GB"/>
        </w:rPr>
        <w:t>Emissions over the whole life of a product or service, from the extraction of raw materials and manufacturing right through to its use and final reuse, recycling or disposal.</w:t>
      </w:r>
    </w:p>
    <w:p w:rsidR="00C32511" w:rsidRPr="003301F4" w:rsidRDefault="00C32511" w:rsidP="00C32511">
      <w:pPr>
        <w:pStyle w:val="Heading1"/>
      </w:pPr>
      <w:r w:rsidRPr="003301F4">
        <w:lastRenderedPageBreak/>
        <w:t>Carbon footprint reduction techniques</w:t>
      </w:r>
    </w:p>
    <w:p w:rsidR="00C32511" w:rsidRPr="003301F4" w:rsidRDefault="00C32511" w:rsidP="00C32511">
      <w:pPr>
        <w:pStyle w:val="BodyText"/>
      </w:pPr>
      <w:r w:rsidRPr="003301F4">
        <w:t>In line with most organisations, a range of techniques can be employed to reduce the burning of fossil fuels and the carbon footprint of an Aid to navigation provider</w:t>
      </w:r>
      <w:proofErr w:type="gramStart"/>
      <w:r w:rsidRPr="003301F4">
        <w:t xml:space="preserve">. </w:t>
      </w:r>
      <w:proofErr w:type="gramEnd"/>
      <w:r w:rsidRPr="003301F4">
        <w:t xml:space="preserve">These include </w:t>
      </w:r>
    </w:p>
    <w:p w:rsidR="00C32511" w:rsidRPr="003301F4" w:rsidRDefault="00C32511" w:rsidP="00C32511">
      <w:pPr>
        <w:pStyle w:val="List1"/>
      </w:pPr>
      <w:r w:rsidRPr="003301F4">
        <w:t>Use of renewable energy from Sun (PV and thermal), Wind and Waves</w:t>
      </w:r>
      <w:r w:rsidRPr="003301F4">
        <w:t>.</w:t>
      </w:r>
    </w:p>
    <w:p w:rsidR="00C32511" w:rsidRPr="003301F4" w:rsidRDefault="00C32511" w:rsidP="00C32511">
      <w:pPr>
        <w:pStyle w:val="List1"/>
      </w:pPr>
      <w:r w:rsidRPr="003301F4">
        <w:t>Ground heat recovery</w:t>
      </w:r>
      <w:r w:rsidRPr="003301F4">
        <w:t>.</w:t>
      </w:r>
    </w:p>
    <w:p w:rsidR="00C32511" w:rsidRPr="003301F4" w:rsidRDefault="00C32511" w:rsidP="00C32511">
      <w:pPr>
        <w:pStyle w:val="List1"/>
      </w:pPr>
      <w:r w:rsidRPr="003301F4">
        <w:t xml:space="preserve">Reduction in maintenance requirements </w:t>
      </w:r>
      <w:proofErr w:type="gramStart"/>
      <w:r w:rsidRPr="003301F4">
        <w:t>be</w:t>
      </w:r>
      <w:proofErr w:type="gramEnd"/>
      <w:r w:rsidRPr="003301F4">
        <w:t xml:space="preserve"> design, thus reducing the frequency of visits to each station</w:t>
      </w:r>
      <w:r w:rsidRPr="003301F4">
        <w:t>.</w:t>
      </w:r>
    </w:p>
    <w:p w:rsidR="00C32511" w:rsidRPr="003301F4" w:rsidRDefault="00C32511" w:rsidP="00C32511">
      <w:pPr>
        <w:pStyle w:val="List1"/>
      </w:pPr>
      <w:r w:rsidRPr="003301F4">
        <w:t>Awareness of the carbon footprint of the whole life cycle of products being purchased.</w:t>
      </w:r>
    </w:p>
    <w:p w:rsidR="00690513" w:rsidRPr="003301F4" w:rsidRDefault="00690513" w:rsidP="00690513">
      <w:pPr>
        <w:pStyle w:val="Heading1"/>
      </w:pPr>
      <w:r w:rsidRPr="003301F4">
        <w:t>Measurement of Carbon Footprint</w:t>
      </w:r>
    </w:p>
    <w:p w:rsidR="00690513" w:rsidRPr="003301F4" w:rsidRDefault="00690513" w:rsidP="00690513">
      <w:pPr>
        <w:pStyle w:val="BodyText"/>
      </w:pPr>
      <w:r w:rsidRPr="003301F4">
        <w:t>This can be a complex topic and caution in how to approach and sustain the measurement is advised as this can be time consuming, however any initiatives on how to reduce your carbon footprint will need a measurement of some form to assess their value.</w:t>
      </w:r>
    </w:p>
    <w:p w:rsidR="00690513" w:rsidRPr="003301F4" w:rsidRDefault="00690513" w:rsidP="00690513">
      <w:pPr>
        <w:pStyle w:val="BodyText"/>
      </w:pPr>
      <w:r w:rsidRPr="003301F4">
        <w:t>Trinity House uses two methods to assess its impact on the environment by the amount of energy it consumes in order to deliver Aids to Navigation.</w:t>
      </w:r>
    </w:p>
    <w:p w:rsidR="00690513" w:rsidRPr="003301F4" w:rsidRDefault="00690513" w:rsidP="00690513">
      <w:pPr>
        <w:pStyle w:val="Heading2"/>
      </w:pPr>
      <w:r w:rsidRPr="003301F4">
        <w:t xml:space="preserve">Specific station analysis </w:t>
      </w:r>
    </w:p>
    <w:p w:rsidR="00690513" w:rsidRPr="003301F4" w:rsidRDefault="00690513" w:rsidP="00690513">
      <w:pPr>
        <w:pStyle w:val="BodyText"/>
      </w:pPr>
      <w:r w:rsidRPr="003301F4">
        <w:t>This is used when analysing potential savings when considering an investment in the site</w:t>
      </w:r>
      <w:proofErr w:type="gramStart"/>
      <w:r w:rsidRPr="003301F4">
        <w:t xml:space="preserve">. </w:t>
      </w:r>
      <w:proofErr w:type="gramEnd"/>
      <w:r w:rsidRPr="003301F4">
        <w:t>All fuel used on the station is analysed and converted into both Tonnes of Carbon and Tonnes of CO2 emitted per year.</w:t>
      </w:r>
    </w:p>
    <w:p w:rsidR="00690513" w:rsidRPr="003301F4" w:rsidRDefault="00690513" w:rsidP="00690513">
      <w:pPr>
        <w:pStyle w:val="BodyText"/>
      </w:pPr>
      <w:r w:rsidRPr="003301F4">
        <w:t>This is compared to the predicted consumptions after the investment and a saving can be identified.</w:t>
      </w:r>
    </w:p>
    <w:p w:rsidR="00690513" w:rsidRPr="003301F4" w:rsidRDefault="00690513" w:rsidP="00690513">
      <w:pPr>
        <w:pStyle w:val="BodyText"/>
      </w:pPr>
      <w:r w:rsidRPr="003301F4">
        <w:t xml:space="preserve">An example of this calculation (For </w:t>
      </w:r>
      <w:proofErr w:type="spellStart"/>
      <w:r w:rsidRPr="003301F4">
        <w:t>Bardsea</w:t>
      </w:r>
      <w:proofErr w:type="spellEnd"/>
      <w:r w:rsidRPr="003301F4">
        <w:t xml:space="preserve"> Lighthouse off the North Wales coast, UK) is attached for reference (Appendix 1).</w:t>
      </w:r>
    </w:p>
    <w:p w:rsidR="00690513" w:rsidRPr="003301F4" w:rsidRDefault="00690513" w:rsidP="00690513">
      <w:pPr>
        <w:pStyle w:val="BodyText"/>
      </w:pPr>
      <w:r w:rsidRPr="003301F4">
        <w:t>The formula and the various conversion factors were gleaned from The Carbon Trust website, www.carbontrust.co.uk</w:t>
      </w:r>
      <w:r w:rsidRPr="003301F4">
        <w:t>.</w:t>
      </w:r>
    </w:p>
    <w:p w:rsidR="00690513" w:rsidRPr="003301F4" w:rsidRDefault="00690513" w:rsidP="00690513">
      <w:pPr>
        <w:pStyle w:val="Heading2"/>
      </w:pPr>
      <w:r w:rsidRPr="003301F4">
        <w:t>Overall organisation consumption</w:t>
      </w:r>
    </w:p>
    <w:p w:rsidR="00690513" w:rsidRPr="003301F4" w:rsidRDefault="00690513" w:rsidP="00690513">
      <w:pPr>
        <w:pStyle w:val="BodyText"/>
      </w:pPr>
      <w:r w:rsidRPr="003301F4">
        <w:t>When trying to measure the overall impact on the environment for the organisation as a whole, it was decided to take a more general approach and gather information from all the energy purchases over the last 5 years.</w:t>
      </w:r>
    </w:p>
    <w:p w:rsidR="00690513" w:rsidRPr="003301F4" w:rsidRDefault="00690513" w:rsidP="00690513">
      <w:pPr>
        <w:pStyle w:val="BodyText"/>
      </w:pPr>
      <w:r w:rsidRPr="003301F4">
        <w:t xml:space="preserve">This included Electricity, Gas for heating, </w:t>
      </w:r>
      <w:proofErr w:type="gramStart"/>
      <w:r w:rsidRPr="003301F4">
        <w:t>Marine</w:t>
      </w:r>
      <w:proofErr w:type="gramEnd"/>
      <w:r w:rsidRPr="003301F4">
        <w:t xml:space="preserve"> fuel, Diesel oil, Helicopter fuel, Car fuel (petrol &amp; Diesel) purchases.</w:t>
      </w:r>
    </w:p>
    <w:p w:rsidR="00690513" w:rsidRPr="003301F4" w:rsidRDefault="00690513" w:rsidP="00690513">
      <w:pPr>
        <w:pStyle w:val="BodyText"/>
      </w:pPr>
      <w:r w:rsidRPr="003301F4">
        <w:t>Identifying this data can be complex in a large organisation and the accounts department proved to be the best area to identify spends which can be converted into consumptions.</w:t>
      </w:r>
    </w:p>
    <w:p w:rsidR="00690513" w:rsidRPr="003301F4" w:rsidRDefault="00690513" w:rsidP="00690513">
      <w:pPr>
        <w:pStyle w:val="BodyText"/>
      </w:pPr>
      <w:r w:rsidRPr="003301F4">
        <w:t>The various fuels were then all converted into KWh (Kilo Watt Hours) as the common unit of consumption which was found to be simpler than converting into Carbon or CO2 emissions.</w:t>
      </w:r>
      <w:r w:rsidRPr="003301F4">
        <w:t xml:space="preserve"> </w:t>
      </w:r>
      <w:r w:rsidRPr="003301F4">
        <w:t xml:space="preserve"> This decision was taken to simplify what was becoming an onerous exercise and considered to be related to Carbon and CO2 emissions but more relevant for users (consumers) to relate to.</w:t>
      </w:r>
    </w:p>
    <w:p w:rsidR="00690513" w:rsidRPr="003301F4" w:rsidRDefault="00690513" w:rsidP="00690513">
      <w:pPr>
        <w:pStyle w:val="BodyText"/>
      </w:pPr>
    </w:p>
    <w:p w:rsidR="00690513" w:rsidRPr="003301F4" w:rsidRDefault="00690513" w:rsidP="00690513">
      <w:pPr>
        <w:pStyle w:val="BodyText"/>
        <w:sectPr w:rsidR="00690513" w:rsidRPr="003301F4" w:rsidSect="0082480E">
          <w:headerReference w:type="default" r:id="rId8"/>
          <w:footerReference w:type="default" r:id="rId9"/>
          <w:pgSz w:w="11906" w:h="16838"/>
          <w:pgMar w:top="1134" w:right="1134" w:bottom="1134" w:left="1134" w:header="709" w:footer="709" w:gutter="0"/>
          <w:cols w:space="708"/>
          <w:docGrid w:linePitch="360"/>
        </w:sectPr>
      </w:pPr>
    </w:p>
    <w:p w:rsidR="00690513" w:rsidRPr="003301F4" w:rsidRDefault="00690513" w:rsidP="00690513">
      <w:pPr>
        <w:pStyle w:val="Annex"/>
      </w:pPr>
      <w:r w:rsidRPr="003301F4">
        <w:rPr>
          <w:rFonts w:cs="Arial"/>
        </w:rPr>
        <w:lastRenderedPageBreak/>
        <w:t>Bardsey Lighthouse Carbon Footprint Measurement</w:t>
      </w:r>
    </w:p>
    <w:tbl>
      <w:tblPr>
        <w:tblpPr w:leftFromText="180" w:rightFromText="180" w:vertAnchor="page" w:horzAnchor="margin" w:tblpXSpec="center" w:tblpY="2041"/>
        <w:tblW w:w="11494" w:type="dxa"/>
        <w:tblLook w:val="04A0" w:firstRow="1" w:lastRow="0" w:firstColumn="1" w:lastColumn="0" w:noHBand="0" w:noVBand="1"/>
      </w:tblPr>
      <w:tblGrid>
        <w:gridCol w:w="236"/>
        <w:gridCol w:w="2707"/>
        <w:gridCol w:w="717"/>
        <w:gridCol w:w="812"/>
        <w:gridCol w:w="15"/>
        <w:gridCol w:w="207"/>
        <w:gridCol w:w="15"/>
        <w:gridCol w:w="361"/>
        <w:gridCol w:w="236"/>
        <w:gridCol w:w="2595"/>
        <w:gridCol w:w="30"/>
        <w:gridCol w:w="15"/>
        <w:gridCol w:w="622"/>
        <w:gridCol w:w="30"/>
        <w:gridCol w:w="15"/>
        <w:gridCol w:w="1138"/>
        <w:gridCol w:w="30"/>
        <w:gridCol w:w="15"/>
        <w:gridCol w:w="695"/>
        <w:gridCol w:w="30"/>
        <w:gridCol w:w="15"/>
        <w:gridCol w:w="472"/>
        <w:gridCol w:w="30"/>
        <w:gridCol w:w="15"/>
        <w:gridCol w:w="12"/>
        <w:gridCol w:w="371"/>
        <w:gridCol w:w="16"/>
        <w:gridCol w:w="14"/>
        <w:gridCol w:w="13"/>
        <w:gridCol w:w="15"/>
      </w:tblGrid>
      <w:tr w:rsidR="00690513" w:rsidRPr="003301F4" w:rsidTr="00DF6BA6">
        <w:trPr>
          <w:gridAfter w:val="2"/>
          <w:wAfter w:w="28" w:type="dxa"/>
          <w:trHeight w:val="264"/>
        </w:trPr>
        <w:tc>
          <w:tcPr>
            <w:tcW w:w="366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20"/>
                <w:szCs w:val="20"/>
              </w:rPr>
            </w:pPr>
            <w:r w:rsidRPr="003301F4">
              <w:rPr>
                <w:rFonts w:eastAsia="Times New Roman" w:cs="Arial"/>
                <w:b/>
                <w:bCs/>
                <w:sz w:val="20"/>
                <w:szCs w:val="20"/>
              </w:rPr>
              <w:t>Discharge Before Modernisation</w:t>
            </w:r>
          </w:p>
        </w:tc>
        <w:tc>
          <w:tcPr>
            <w:tcW w:w="827"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20"/>
                <w:szCs w:val="20"/>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20"/>
                <w:szCs w:val="20"/>
              </w:rPr>
            </w:pPr>
          </w:p>
        </w:tc>
        <w:tc>
          <w:tcPr>
            <w:tcW w:w="361" w:type="dxa"/>
            <w:tcBorders>
              <w:top w:val="nil"/>
              <w:left w:val="nil"/>
              <w:bottom w:val="nil"/>
              <w:right w:val="nil"/>
            </w:tcBorders>
            <w:shd w:val="clear" w:color="auto" w:fill="auto"/>
            <w:noWrap/>
            <w:vAlign w:val="bottom"/>
            <w:hideMark/>
          </w:tcPr>
          <w:p w:rsidR="00690513" w:rsidRPr="003301F4" w:rsidRDefault="00784F98" w:rsidP="00E31219">
            <w:pPr>
              <w:rPr>
                <w:rFonts w:eastAsia="Times New Roman" w:cs="Arial"/>
                <w:sz w:val="20"/>
                <w:szCs w:val="20"/>
              </w:rPr>
            </w:pPr>
            <w:r w:rsidRPr="003301F4">
              <w:rPr>
                <w:rFonts w:eastAsia="Times New Roman" w:cs="Arial"/>
                <w:sz w:val="20"/>
                <w:szCs w:val="20"/>
              </w:rPr>
              <mc:AlternateContent>
                <mc:Choice Requires="wps">
                  <w:drawing>
                    <wp:anchor distT="0" distB="0" distL="114300" distR="114300" simplePos="0" relativeHeight="251659264" behindDoc="0" locked="0" layoutInCell="1" allowOverlap="1" wp14:anchorId="50CE4EA0" wp14:editId="15AB276B">
                      <wp:simplePos x="0" y="0"/>
                      <wp:positionH relativeFrom="column">
                        <wp:posOffset>64578</wp:posOffset>
                      </wp:positionH>
                      <wp:positionV relativeFrom="paragraph">
                        <wp:posOffset>79744</wp:posOffset>
                      </wp:positionV>
                      <wp:extent cx="14177" cy="5628168"/>
                      <wp:effectExtent l="0" t="0" r="24130" b="10795"/>
                      <wp:wrapNone/>
                      <wp:docPr id="3" name="Straight Connector 3"/>
                      <wp:cNvGraphicFramePr/>
                      <a:graphic xmlns:a="http://schemas.openxmlformats.org/drawingml/2006/main">
                        <a:graphicData uri="http://schemas.microsoft.com/office/word/2010/wordprocessingShape">
                          <wps:wsp>
                            <wps:cNvCnPr/>
                            <wps:spPr>
                              <a:xfrm flipH="1" flipV="1">
                                <a:off x="0" y="0"/>
                                <a:ext cx="14177" cy="5628168"/>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flip:x y;z-index:251659264;visibility:visible;mso-wrap-style:square;mso-wrap-distance-left:9pt;mso-wrap-distance-top:0;mso-wrap-distance-right:9pt;mso-wrap-distance-bottom:0;mso-position-horizontal:absolute;mso-position-horizontal-relative:text;mso-position-vertical:absolute;mso-position-vertical-relative:text" from="5.1pt,6.3pt" to="6.2pt,4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" strokecolor="black [3213]" strokeweight="1.75pt"/>
                  </w:pict>
                </mc:Fallback>
              </mc:AlternateContent>
            </w:r>
          </w:p>
        </w:tc>
        <w:tc>
          <w:tcPr>
            <w:tcW w:w="3528"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b/>
                <w:bCs/>
                <w:sz w:val="20"/>
                <w:szCs w:val="20"/>
              </w:rPr>
            </w:pPr>
            <w:r w:rsidRPr="003301F4">
              <w:rPr>
                <w:rFonts w:eastAsia="Times New Roman" w:cs="Arial"/>
                <w:b/>
                <w:bCs/>
                <w:sz w:val="20"/>
                <w:szCs w:val="20"/>
              </w:rPr>
              <w:t>Discharge After Modernisation</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8"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156"/>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gridAfter w:val="2"/>
          <w:wAfter w:w="28" w:type="dxa"/>
          <w:trHeight w:val="264"/>
        </w:trPr>
        <w:tc>
          <w:tcPr>
            <w:tcW w:w="2943"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u w:val="single"/>
              </w:rPr>
            </w:pPr>
            <w:r w:rsidRPr="003301F4">
              <w:rPr>
                <w:rFonts w:eastAsia="Times New Roman" w:cs="Arial"/>
                <w:sz w:val="18"/>
                <w:szCs w:val="18"/>
                <w:u w:val="single"/>
              </w:rPr>
              <w:t>Due to the engine running</w:t>
            </w: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286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u w:val="single"/>
              </w:rPr>
            </w:pPr>
            <w:r w:rsidRPr="003301F4">
              <w:rPr>
                <w:rFonts w:eastAsia="Times New Roman" w:cs="Arial"/>
                <w:sz w:val="18"/>
                <w:szCs w:val="18"/>
                <w:u w:val="single"/>
              </w:rPr>
              <w:t>Due to the engine running</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8"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DF6BA6">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TS3 Fuel consumption =</w:t>
            </w:r>
          </w:p>
        </w:tc>
        <w:tc>
          <w:tcPr>
            <w:tcW w:w="717" w:type="dxa"/>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2.2</w:t>
            </w:r>
          </w:p>
        </w:tc>
        <w:tc>
          <w:tcPr>
            <w:tcW w:w="1410"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 per hour</w:t>
            </w: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TS3 Fuel consumption =</w:t>
            </w:r>
          </w:p>
        </w:tc>
        <w:tc>
          <w:tcPr>
            <w:tcW w:w="667"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2.2</w:t>
            </w:r>
          </w:p>
        </w:tc>
        <w:tc>
          <w:tcPr>
            <w:tcW w:w="1923"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 per hour</w:t>
            </w: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DF6BA6">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61"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29" w:type="dxa"/>
            <w:gridSpan w:val="4"/>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9"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gridAfter w:val="4"/>
          <w:wAfter w:w="58" w:type="dxa"/>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Operational hours per day =</w:t>
            </w:r>
          </w:p>
        </w:tc>
        <w:tc>
          <w:tcPr>
            <w:tcW w:w="717" w:type="dxa"/>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24</w:t>
            </w: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w:t>
            </w: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192"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In automatic mode the number of runs =</w:t>
            </w:r>
          </w:p>
        </w:tc>
        <w:tc>
          <w:tcPr>
            <w:tcW w:w="667"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w:t>
            </w:r>
          </w:p>
        </w:tc>
        <w:tc>
          <w:tcPr>
            <w:tcW w:w="1183"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12</w:t>
            </w:r>
          </w:p>
        </w:tc>
        <w:tc>
          <w:tcPr>
            <w:tcW w:w="1685" w:type="dxa"/>
            <w:gridSpan w:val="10"/>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 run a year</w:t>
            </w:r>
          </w:p>
        </w:tc>
      </w:tr>
      <w:tr w:rsidR="00690513" w:rsidRPr="003301F4" w:rsidTr="00E31219">
        <w:trPr>
          <w:gridAfter w:val="4"/>
          <w:wAfter w:w="58" w:type="dxa"/>
          <w:trHeight w:val="264"/>
        </w:trPr>
        <w:tc>
          <w:tcPr>
            <w:tcW w:w="2943" w:type="dxa"/>
            <w:gridSpan w:val="2"/>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Engine fuel consumpt</w:t>
            </w:r>
            <w:r w:rsidR="003301F4">
              <w:rPr>
                <w:rFonts w:eastAsia="Times New Roman" w:cs="Arial"/>
                <w:sz w:val="16"/>
                <w:szCs w:val="16"/>
              </w:rPr>
              <w:t>i</w:t>
            </w:r>
            <w:r w:rsidRPr="003301F4">
              <w:rPr>
                <w:rFonts w:eastAsia="Times New Roman" w:cs="Arial"/>
                <w:sz w:val="16"/>
                <w:szCs w:val="16"/>
              </w:rPr>
              <w:t>on per day =</w:t>
            </w: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52.8</w:t>
            </w: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w:t>
            </w: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192"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automatic run hours per year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8" w:type="dxa"/>
            <w:gridSpan w:val="4"/>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DF6BA6">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Consumption per year =</w:t>
            </w: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19272</w:t>
            </w: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w:t>
            </w: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61"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29" w:type="dxa"/>
            <w:gridSpan w:val="4"/>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9"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DF6BA6">
        <w:trPr>
          <w:gridAfter w:val="3"/>
          <w:wAfter w:w="42" w:type="dxa"/>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61"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When people visit site =</w:t>
            </w:r>
          </w:p>
        </w:tc>
        <w:tc>
          <w:tcPr>
            <w:tcW w:w="667"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w:t>
            </w:r>
          </w:p>
        </w:tc>
        <w:tc>
          <w:tcPr>
            <w:tcW w:w="1183"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w:t>
            </w:r>
          </w:p>
        </w:tc>
        <w:tc>
          <w:tcPr>
            <w:tcW w:w="1656" w:type="dxa"/>
            <w:gridSpan w:val="9"/>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 run per day</w:t>
            </w:r>
          </w:p>
        </w:tc>
      </w:tr>
      <w:tr w:rsidR="00690513" w:rsidRPr="003301F4" w:rsidTr="00DF6BA6">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61"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 xml:space="preserve">Based on </w:t>
            </w:r>
          </w:p>
        </w:tc>
        <w:tc>
          <w:tcPr>
            <w:tcW w:w="667"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6</w:t>
            </w:r>
          </w:p>
        </w:tc>
        <w:tc>
          <w:tcPr>
            <w:tcW w:w="1923"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visit per year</w:t>
            </w:r>
          </w:p>
        </w:tc>
        <w:tc>
          <w:tcPr>
            <w:tcW w:w="529" w:type="dxa"/>
            <w:gridSpan w:val="4"/>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9"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DF6BA6">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61"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Run hours per year due to visits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w:t>
            </w:r>
          </w:p>
        </w:tc>
        <w:tc>
          <w:tcPr>
            <w:tcW w:w="1923"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 run per year</w:t>
            </w:r>
          </w:p>
        </w:tc>
        <w:tc>
          <w:tcPr>
            <w:tcW w:w="529" w:type="dxa"/>
            <w:gridSpan w:val="4"/>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9"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DF6BA6">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61"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29" w:type="dxa"/>
            <w:gridSpan w:val="4"/>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9"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DF6BA6">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61"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hours run per year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29" w:type="dxa"/>
            <w:gridSpan w:val="4"/>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9"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DF6BA6">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61"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Consumption per year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29" w:type="dxa"/>
            <w:gridSpan w:val="4"/>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9"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DF6BA6">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61"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29" w:type="dxa"/>
            <w:gridSpan w:val="4"/>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9"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DF6BA6">
        <w:trPr>
          <w:gridAfter w:val="1"/>
          <w:wAfter w:w="15" w:type="dxa"/>
          <w:trHeight w:val="264"/>
        </w:trPr>
        <w:tc>
          <w:tcPr>
            <w:tcW w:w="2943"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u w:val="single"/>
              </w:rPr>
            </w:pPr>
            <w:r w:rsidRPr="003301F4">
              <w:rPr>
                <w:rFonts w:eastAsia="Times New Roman" w:cs="Arial"/>
                <w:sz w:val="18"/>
                <w:szCs w:val="18"/>
                <w:u w:val="single"/>
              </w:rPr>
              <w:t>Due to helicopter fuel delivery</w:t>
            </w: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23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361"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286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u w:val="single"/>
              </w:rPr>
            </w:pPr>
            <w:r w:rsidRPr="003301F4">
              <w:rPr>
                <w:rFonts w:eastAsia="Times New Roman" w:cs="Arial"/>
                <w:sz w:val="18"/>
                <w:szCs w:val="18"/>
                <w:u w:val="single"/>
              </w:rPr>
              <w:t>Due to the boiler running</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DF6BA6">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Helicopter Fuel consumption =</w:t>
            </w:r>
          </w:p>
        </w:tc>
        <w:tc>
          <w:tcPr>
            <w:tcW w:w="717" w:type="dxa"/>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200</w:t>
            </w:r>
          </w:p>
        </w:tc>
        <w:tc>
          <w:tcPr>
            <w:tcW w:w="1410" w:type="dxa"/>
            <w:gridSpan w:val="5"/>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 per hour</w:t>
            </w: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Boiler fuel consumption =</w:t>
            </w:r>
          </w:p>
        </w:tc>
        <w:tc>
          <w:tcPr>
            <w:tcW w:w="667"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0.7</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 per hour</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Quantity of flights per year =</w:t>
            </w: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55</w:t>
            </w: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bags</w:t>
            </w: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Flight duration return =</w:t>
            </w:r>
          </w:p>
        </w:tc>
        <w:tc>
          <w:tcPr>
            <w:tcW w:w="717" w:type="dxa"/>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10</w:t>
            </w: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minutes</w:t>
            </w: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307"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Operational hours in automatic mode</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flying time =</w:t>
            </w: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9.2</w:t>
            </w: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w:t>
            </w: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Nov, Dec, Jan, Feb =</w:t>
            </w:r>
          </w:p>
        </w:tc>
        <w:tc>
          <w:tcPr>
            <w:tcW w:w="667"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4</w:t>
            </w:r>
          </w:p>
        </w:tc>
        <w:tc>
          <w:tcPr>
            <w:tcW w:w="1923"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 per day which =</w:t>
            </w: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480</w:t>
            </w: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roofErr w:type="spellStart"/>
            <w:r w:rsidRPr="003301F4">
              <w:rPr>
                <w:rFonts w:eastAsia="Times New Roman" w:cs="Arial"/>
                <w:sz w:val="16"/>
                <w:szCs w:val="16"/>
              </w:rPr>
              <w:t>hrs</w:t>
            </w:r>
            <w:proofErr w:type="spellEnd"/>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Mar, Apr, May, Jun =</w:t>
            </w:r>
          </w:p>
        </w:tc>
        <w:tc>
          <w:tcPr>
            <w:tcW w:w="667"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w:t>
            </w:r>
          </w:p>
        </w:tc>
        <w:tc>
          <w:tcPr>
            <w:tcW w:w="1923"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 per day which =</w:t>
            </w: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122</w:t>
            </w: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roofErr w:type="spellStart"/>
            <w:r w:rsidRPr="003301F4">
              <w:rPr>
                <w:rFonts w:eastAsia="Times New Roman" w:cs="Arial"/>
                <w:sz w:val="16"/>
                <w:szCs w:val="16"/>
              </w:rPr>
              <w:t>hrs</w:t>
            </w:r>
            <w:proofErr w:type="spellEnd"/>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Positioning time =</w:t>
            </w:r>
          </w:p>
        </w:tc>
        <w:tc>
          <w:tcPr>
            <w:tcW w:w="717" w:type="dxa"/>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120</w:t>
            </w: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minutes</w:t>
            </w: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July, Aug =</w:t>
            </w:r>
          </w:p>
        </w:tc>
        <w:tc>
          <w:tcPr>
            <w:tcW w:w="667"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w:t>
            </w:r>
          </w:p>
        </w:tc>
        <w:tc>
          <w:tcPr>
            <w:tcW w:w="1923"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 per day which =</w:t>
            </w: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w:t>
            </w: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roofErr w:type="spellStart"/>
            <w:r w:rsidRPr="003301F4">
              <w:rPr>
                <w:rFonts w:eastAsia="Times New Roman" w:cs="Arial"/>
                <w:sz w:val="16"/>
                <w:szCs w:val="16"/>
              </w:rPr>
              <w:t>hrs</w:t>
            </w:r>
            <w:proofErr w:type="spellEnd"/>
          </w:p>
        </w:tc>
      </w:tr>
      <w:tr w:rsidR="00690513" w:rsidRPr="003301F4" w:rsidTr="00E31219">
        <w:trPr>
          <w:trHeight w:val="264"/>
        </w:trPr>
        <w:tc>
          <w:tcPr>
            <w:tcW w:w="2943" w:type="dxa"/>
            <w:gridSpan w:val="2"/>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positioning time if &gt; 8 hours =</w:t>
            </w: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4</w:t>
            </w: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w:t>
            </w: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Sept, Oct =</w:t>
            </w:r>
          </w:p>
        </w:tc>
        <w:tc>
          <w:tcPr>
            <w:tcW w:w="667"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w:t>
            </w:r>
          </w:p>
        </w:tc>
        <w:tc>
          <w:tcPr>
            <w:tcW w:w="1923"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 per day which =</w:t>
            </w: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122</w:t>
            </w: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roofErr w:type="spellStart"/>
            <w:r w:rsidRPr="003301F4">
              <w:rPr>
                <w:rFonts w:eastAsia="Times New Roman" w:cs="Arial"/>
                <w:sz w:val="16"/>
                <w:szCs w:val="16"/>
              </w:rPr>
              <w:t>hrs</w:t>
            </w:r>
            <w:proofErr w:type="spellEnd"/>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flying time =</w:t>
            </w: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13.2</w:t>
            </w: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w:t>
            </w: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1923" w:type="dxa"/>
            <w:gridSpan w:val="6"/>
            <w:tcBorders>
              <w:top w:val="nil"/>
              <w:left w:val="nil"/>
              <w:bottom w:val="nil"/>
              <w:right w:val="nil"/>
            </w:tcBorders>
            <w:shd w:val="clear" w:color="auto" w:fill="auto"/>
            <w:noWrap/>
            <w:vAlign w:val="center"/>
            <w:hideMark/>
          </w:tcPr>
          <w:p w:rsidR="00690513" w:rsidRPr="003301F4" w:rsidRDefault="00690513" w:rsidP="00E31219">
            <w:pPr>
              <w:jc w:val="center"/>
              <w:rPr>
                <w:rFonts w:eastAsia="Times New Roman" w:cs="Arial"/>
                <w:sz w:val="16"/>
                <w:szCs w:val="16"/>
              </w:rPr>
            </w:pPr>
            <w:r w:rsidRPr="003301F4">
              <w:rPr>
                <w:rFonts w:eastAsia="Times New Roman" w:cs="Arial"/>
                <w:sz w:val="16"/>
                <w:szCs w:val="16"/>
              </w:rPr>
              <w:t>Total hours run =</w:t>
            </w: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724</w:t>
            </w: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roofErr w:type="spellStart"/>
            <w:r w:rsidRPr="003301F4">
              <w:rPr>
                <w:rFonts w:eastAsia="Times New Roman" w:cs="Arial"/>
                <w:sz w:val="16"/>
                <w:szCs w:val="16"/>
              </w:rPr>
              <w:t>hrs</w:t>
            </w:r>
            <w:proofErr w:type="spellEnd"/>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Fuel consumption =</w:t>
            </w: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2635</w:t>
            </w: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w:t>
            </w: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When people visit site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6</w:t>
            </w:r>
          </w:p>
        </w:tc>
        <w:tc>
          <w:tcPr>
            <w:tcW w:w="1923"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visit per year</w:t>
            </w: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When the boiler runs for</w:t>
            </w:r>
          </w:p>
        </w:tc>
        <w:tc>
          <w:tcPr>
            <w:tcW w:w="667" w:type="dxa"/>
            <w:gridSpan w:val="3"/>
            <w:tcBorders>
              <w:top w:val="nil"/>
              <w:left w:val="nil"/>
              <w:bottom w:val="nil"/>
              <w:right w:val="nil"/>
            </w:tcBorders>
            <w:shd w:val="clear" w:color="000000" w:fill="CCFFCC"/>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24</w:t>
            </w:r>
          </w:p>
        </w:tc>
        <w:tc>
          <w:tcPr>
            <w:tcW w:w="1923"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 per day</w:t>
            </w: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hours run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144</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boiler run hours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868</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boiler fuel consum</w:t>
            </w:r>
            <w:r w:rsidR="003301F4">
              <w:rPr>
                <w:rFonts w:eastAsia="Times New Roman" w:cs="Arial"/>
                <w:sz w:val="16"/>
                <w:szCs w:val="16"/>
              </w:rPr>
              <w:t>p</w:t>
            </w:r>
            <w:r w:rsidRPr="003301F4">
              <w:rPr>
                <w:rFonts w:eastAsia="Times New Roman" w:cs="Arial"/>
                <w:sz w:val="16"/>
                <w:szCs w:val="16"/>
              </w:rPr>
              <w:t>tion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607.6</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gridSpan w:val="2"/>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fuel consumed on station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607.6</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bl>
    <w:p w:rsidR="00DF6BA6" w:rsidRPr="003301F4" w:rsidRDefault="00DF6BA6">
      <w:r w:rsidRPr="003301F4">
        <w:br w:type="page"/>
      </w:r>
    </w:p>
    <w:tbl>
      <w:tblPr>
        <w:tblpPr w:leftFromText="180" w:rightFromText="180" w:vertAnchor="page" w:horzAnchor="margin" w:tblpXSpec="center" w:tblpY="2041"/>
        <w:tblW w:w="11494" w:type="dxa"/>
        <w:tblLook w:val="04A0" w:firstRow="1" w:lastRow="0" w:firstColumn="1" w:lastColumn="0" w:noHBand="0" w:noVBand="1"/>
      </w:tblPr>
      <w:tblGrid>
        <w:gridCol w:w="236"/>
        <w:gridCol w:w="2707"/>
        <w:gridCol w:w="717"/>
        <w:gridCol w:w="812"/>
        <w:gridCol w:w="222"/>
        <w:gridCol w:w="376"/>
        <w:gridCol w:w="236"/>
        <w:gridCol w:w="2595"/>
        <w:gridCol w:w="30"/>
        <w:gridCol w:w="15"/>
        <w:gridCol w:w="622"/>
        <w:gridCol w:w="30"/>
        <w:gridCol w:w="15"/>
        <w:gridCol w:w="1138"/>
        <w:gridCol w:w="30"/>
        <w:gridCol w:w="15"/>
        <w:gridCol w:w="695"/>
        <w:gridCol w:w="30"/>
        <w:gridCol w:w="15"/>
        <w:gridCol w:w="472"/>
        <w:gridCol w:w="30"/>
        <w:gridCol w:w="15"/>
        <w:gridCol w:w="383"/>
        <w:gridCol w:w="30"/>
        <w:gridCol w:w="28"/>
      </w:tblGrid>
      <w:tr w:rsidR="00690513" w:rsidRPr="003301F4" w:rsidTr="00E31219">
        <w:trPr>
          <w:gridAfter w:val="1"/>
          <w:wAfter w:w="28" w:type="dxa"/>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37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286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u w:val="single"/>
              </w:rPr>
            </w:pPr>
            <w:r w:rsidRPr="003301F4">
              <w:rPr>
                <w:rFonts w:eastAsia="Times New Roman" w:cs="Arial"/>
                <w:sz w:val="18"/>
                <w:szCs w:val="18"/>
                <w:u w:val="single"/>
              </w:rPr>
              <w:t>Due to helicopter fuel delivery</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8"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Helicopter Fuel consumption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200</w:t>
            </w:r>
          </w:p>
        </w:tc>
        <w:tc>
          <w:tcPr>
            <w:tcW w:w="1923" w:type="dxa"/>
            <w:gridSpan w:val="6"/>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 per hour</w:t>
            </w: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Quantity of flights per year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bags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Flight duration return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10</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minutes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flying time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0.3</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Positioning time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120</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minutes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gridAfter w:val="2"/>
          <w:wAfter w:w="58" w:type="dxa"/>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207"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positioning time if &gt; 8 hours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28"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Total flying time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2.3</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hours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16"/>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8"/>
                <w:szCs w:val="18"/>
              </w:rPr>
            </w:pP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r w:rsidR="00690513" w:rsidRPr="003301F4" w:rsidTr="00E31219">
        <w:trPr>
          <w:trHeight w:val="264"/>
        </w:trPr>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70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717"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81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22"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37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36" w:type="dxa"/>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2640" w:type="dxa"/>
            <w:gridSpan w:val="3"/>
            <w:tcBorders>
              <w:top w:val="nil"/>
              <w:left w:val="nil"/>
              <w:bottom w:val="nil"/>
              <w:right w:val="nil"/>
            </w:tcBorders>
            <w:shd w:val="clear" w:color="auto" w:fill="auto"/>
            <w:noWrap/>
            <w:vAlign w:val="bottom"/>
            <w:hideMark/>
          </w:tcPr>
          <w:p w:rsidR="00690513" w:rsidRPr="003301F4" w:rsidRDefault="00690513" w:rsidP="00E31219">
            <w:pPr>
              <w:jc w:val="right"/>
              <w:rPr>
                <w:rFonts w:eastAsia="Times New Roman" w:cs="Arial"/>
                <w:sz w:val="16"/>
                <w:szCs w:val="16"/>
              </w:rPr>
            </w:pPr>
            <w:r w:rsidRPr="003301F4">
              <w:rPr>
                <w:rFonts w:eastAsia="Times New Roman" w:cs="Arial"/>
                <w:sz w:val="16"/>
                <w:szCs w:val="16"/>
              </w:rPr>
              <w:t>Fuel consumption =</w:t>
            </w:r>
          </w:p>
        </w:tc>
        <w:tc>
          <w:tcPr>
            <w:tcW w:w="667" w:type="dxa"/>
            <w:gridSpan w:val="3"/>
            <w:tcBorders>
              <w:top w:val="nil"/>
              <w:left w:val="nil"/>
              <w:bottom w:val="nil"/>
              <w:right w:val="nil"/>
            </w:tcBorders>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458</w:t>
            </w:r>
          </w:p>
        </w:tc>
        <w:tc>
          <w:tcPr>
            <w:tcW w:w="1183"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r w:rsidRPr="003301F4">
              <w:rPr>
                <w:rFonts w:eastAsia="Times New Roman" w:cs="Arial"/>
                <w:sz w:val="16"/>
                <w:szCs w:val="16"/>
              </w:rPr>
              <w:t>litres</w:t>
            </w:r>
          </w:p>
        </w:tc>
        <w:tc>
          <w:tcPr>
            <w:tcW w:w="740"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517"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c>
          <w:tcPr>
            <w:tcW w:w="441" w:type="dxa"/>
            <w:gridSpan w:val="3"/>
            <w:tcBorders>
              <w:top w:val="nil"/>
              <w:left w:val="nil"/>
              <w:bottom w:val="nil"/>
              <w:right w:val="nil"/>
            </w:tcBorders>
            <w:shd w:val="clear" w:color="auto" w:fill="auto"/>
            <w:noWrap/>
            <w:vAlign w:val="bottom"/>
            <w:hideMark/>
          </w:tcPr>
          <w:p w:rsidR="00690513" w:rsidRPr="003301F4" w:rsidRDefault="00690513" w:rsidP="00E31219">
            <w:pPr>
              <w:rPr>
                <w:rFonts w:eastAsia="Times New Roman" w:cs="Arial"/>
                <w:sz w:val="16"/>
                <w:szCs w:val="16"/>
              </w:rPr>
            </w:pPr>
          </w:p>
        </w:tc>
      </w:tr>
    </w:tbl>
    <w:p w:rsidR="00690513" w:rsidRPr="003301F4" w:rsidRDefault="00690513" w:rsidP="00690513">
      <w:pPr>
        <w:pStyle w:val="BodyText"/>
      </w:pPr>
    </w:p>
    <w:p w:rsidR="00784F98" w:rsidRPr="003301F4" w:rsidRDefault="00DF6BA6">
      <w:r w:rsidRPr="003301F4">
        <w:rPr>
          <w:rFonts w:eastAsia="Times New Roman" w:cs="Arial"/>
          <w:sz w:val="18"/>
          <w:szCs w:val="18"/>
        </w:rPr>
        <mc:AlternateContent>
          <mc:Choice Requires="wps">
            <w:drawing>
              <wp:anchor distT="0" distB="0" distL="114300" distR="114300" simplePos="0" relativeHeight="251660288" behindDoc="0" locked="0" layoutInCell="1" allowOverlap="1" wp14:anchorId="6213FECC" wp14:editId="3422CA87">
                <wp:simplePos x="0" y="0"/>
                <wp:positionH relativeFrom="column">
                  <wp:posOffset>4085826</wp:posOffset>
                </wp:positionH>
                <wp:positionV relativeFrom="paragraph">
                  <wp:posOffset>435270</wp:posOffset>
                </wp:positionV>
                <wp:extent cx="6985" cy="1814624"/>
                <wp:effectExtent l="0" t="0" r="31115" b="14605"/>
                <wp:wrapNone/>
                <wp:docPr id="4" name="Straight Connector 4"/>
                <wp:cNvGraphicFramePr/>
                <a:graphic xmlns:a="http://schemas.openxmlformats.org/drawingml/2006/main">
                  <a:graphicData uri="http://schemas.microsoft.com/office/word/2010/wordprocessingShape">
                    <wps:wsp>
                      <wps:cNvCnPr/>
                      <wps:spPr>
                        <a:xfrm>
                          <a:off x="0" y="0"/>
                          <a:ext cx="6985" cy="181462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1.7pt,34.25pt" to="322.25pt,1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" strokecolor="black [3213]" strokeweight="1.5pt"/>
            </w:pict>
          </mc:Fallback>
        </mc:AlternateContent>
      </w:r>
      <w:r w:rsidR="00784F98" w:rsidRPr="003301F4">
        <w:br w:type="page"/>
      </w:r>
    </w:p>
    <w:tbl>
      <w:tblPr>
        <w:tblpPr w:leftFromText="180" w:rightFromText="180" w:vertAnchor="text" w:horzAnchor="margin" w:tblpXSpec="center" w:tblpY="1148"/>
        <w:tblW w:w="12697" w:type="dxa"/>
        <w:tblLook w:val="04A0" w:firstRow="1" w:lastRow="0" w:firstColumn="1" w:lastColumn="0" w:noHBand="0" w:noVBand="1"/>
      </w:tblPr>
      <w:tblGrid>
        <w:gridCol w:w="2717"/>
        <w:gridCol w:w="2137"/>
        <w:gridCol w:w="1051"/>
        <w:gridCol w:w="1023"/>
        <w:gridCol w:w="222"/>
        <w:gridCol w:w="617"/>
        <w:gridCol w:w="806"/>
        <w:gridCol w:w="2138"/>
        <w:gridCol w:w="828"/>
        <w:gridCol w:w="1158"/>
      </w:tblGrid>
      <w:tr w:rsidR="00690513" w:rsidRPr="003301F4" w:rsidTr="00DF6BA6">
        <w:trPr>
          <w:trHeight w:val="264"/>
        </w:trPr>
        <w:tc>
          <w:tcPr>
            <w:tcW w:w="4854" w:type="dxa"/>
            <w:gridSpan w:val="2"/>
            <w:shd w:val="clear" w:color="auto" w:fill="auto"/>
            <w:noWrap/>
            <w:vAlign w:val="bottom"/>
            <w:hideMark/>
          </w:tcPr>
          <w:p w:rsidR="00690513" w:rsidRPr="003301F4" w:rsidRDefault="00690513" w:rsidP="00E31219">
            <w:pPr>
              <w:rPr>
                <w:rFonts w:eastAsia="Times New Roman" w:cs="Arial"/>
                <w:sz w:val="18"/>
                <w:szCs w:val="18"/>
                <w:u w:val="single"/>
              </w:rPr>
            </w:pPr>
            <w:r w:rsidRPr="003301F4">
              <w:rPr>
                <w:rFonts w:eastAsia="Times New Roman" w:cs="Arial"/>
                <w:sz w:val="18"/>
                <w:szCs w:val="18"/>
                <w:u w:val="single"/>
              </w:rPr>
              <w:lastRenderedPageBreak/>
              <w:t>Using Carbon Trust Method</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063F50" w:rsidP="00E31219">
            <w:pPr>
              <w:rPr>
                <w:rFonts w:eastAsia="Times New Roman" w:cs="Arial"/>
                <w:sz w:val="18"/>
                <w:szCs w:val="18"/>
              </w:rPr>
            </w:pPr>
            <w:r w:rsidRPr="003301F4">
              <w:rPr>
                <w:rFonts w:eastAsia="Times New Roman" w:cs="Arial"/>
                <w:sz w:val="18"/>
                <w:szCs w:val="18"/>
              </w:rPr>
              <mc:AlternateContent>
                <mc:Choice Requires="wps">
                  <w:drawing>
                    <wp:anchor distT="0" distB="0" distL="114300" distR="114300" simplePos="0" relativeHeight="251661312" behindDoc="0" locked="0" layoutInCell="1" allowOverlap="1" wp14:anchorId="35C05E88" wp14:editId="2FF757CE">
                      <wp:simplePos x="0" y="0"/>
                      <wp:positionH relativeFrom="column">
                        <wp:posOffset>-59055</wp:posOffset>
                      </wp:positionH>
                      <wp:positionV relativeFrom="paragraph">
                        <wp:posOffset>-5715</wp:posOffset>
                      </wp:positionV>
                      <wp:extent cx="0" cy="5283835"/>
                      <wp:effectExtent l="0" t="0" r="19050" b="12065"/>
                      <wp:wrapNone/>
                      <wp:docPr id="5" name="Straight Connector 5"/>
                      <wp:cNvGraphicFramePr/>
                      <a:graphic xmlns:a="http://schemas.openxmlformats.org/drawingml/2006/main">
                        <a:graphicData uri="http://schemas.microsoft.com/office/word/2010/wordprocessingShape">
                          <wps:wsp>
                            <wps:cNvCnPr/>
                            <wps:spPr>
                              <a:xfrm>
                                <a:off x="0" y="0"/>
                                <a:ext cx="0" cy="528383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5pt,-.45pt" to="-4.65pt,4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" strokecolor="black [3213]" strokeweight="1.5pt"/>
                  </w:pict>
                </mc:Fallback>
              </mc:AlternateContent>
            </w:r>
          </w:p>
        </w:tc>
        <w:tc>
          <w:tcPr>
            <w:tcW w:w="2944" w:type="dxa"/>
            <w:gridSpan w:val="2"/>
            <w:shd w:val="clear" w:color="auto" w:fill="auto"/>
            <w:noWrap/>
            <w:vAlign w:val="bottom"/>
            <w:hideMark/>
          </w:tcPr>
          <w:p w:rsidR="00690513" w:rsidRPr="003301F4" w:rsidRDefault="00690513" w:rsidP="00E31219">
            <w:pPr>
              <w:rPr>
                <w:rFonts w:eastAsia="Times New Roman" w:cs="Arial"/>
                <w:sz w:val="18"/>
                <w:szCs w:val="18"/>
                <w:u w:val="single"/>
              </w:rPr>
            </w:pPr>
            <w:r w:rsidRPr="003301F4">
              <w:rPr>
                <w:rFonts w:eastAsia="Times New Roman" w:cs="Arial"/>
                <w:sz w:val="18"/>
                <w:szCs w:val="18"/>
                <w:u w:val="single"/>
              </w:rPr>
              <w:t>Using Carbon Trust Method</w:t>
            </w: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b/>
                <w:bCs/>
                <w:sz w:val="18"/>
                <w:szCs w:val="18"/>
              </w:rPr>
            </w:pPr>
            <w:r w:rsidRPr="003301F4">
              <w:rPr>
                <w:rFonts w:eastAsia="Times New Roman" w:cs="Arial"/>
                <w:b/>
                <w:bCs/>
                <w:sz w:val="18"/>
                <w:szCs w:val="18"/>
              </w:rPr>
              <w:t>Diesel</w:t>
            </w:r>
          </w:p>
        </w:tc>
        <w:tc>
          <w:tcPr>
            <w:tcW w:w="2137" w:type="dxa"/>
            <w:shd w:val="clear" w:color="auto" w:fill="auto"/>
            <w:noWrap/>
            <w:vAlign w:val="bottom"/>
            <w:hideMark/>
          </w:tcPr>
          <w:p w:rsidR="00690513" w:rsidRPr="003301F4" w:rsidRDefault="00690513" w:rsidP="00E31219">
            <w:pPr>
              <w:jc w:val="right"/>
              <w:rPr>
                <w:rFonts w:eastAsia="Times New Roman" w:cs="Arial"/>
                <w:sz w:val="18"/>
                <w:szCs w:val="18"/>
              </w:rPr>
            </w:pP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b/>
                <w:bCs/>
                <w:sz w:val="18"/>
                <w:szCs w:val="18"/>
              </w:rPr>
            </w:pPr>
            <w:r w:rsidRPr="003301F4">
              <w:rPr>
                <w:rFonts w:eastAsia="Times New Roman" w:cs="Arial"/>
                <w:b/>
                <w:bCs/>
                <w:sz w:val="18"/>
                <w:szCs w:val="18"/>
              </w:rPr>
              <w:t>Diesel</w:t>
            </w: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64"/>
        </w:trPr>
        <w:tc>
          <w:tcPr>
            <w:tcW w:w="5905" w:type="dxa"/>
            <w:gridSpan w:val="3"/>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Convert Fuel quantity into Energy Content</w:t>
            </w: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a)</w:t>
            </w:r>
          </w:p>
        </w:tc>
        <w:tc>
          <w:tcPr>
            <w:tcW w:w="4930" w:type="dxa"/>
            <w:gridSpan w:val="4"/>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Convert Fuel quantity into Energy Content</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3301F4" w:rsidP="00E31219">
            <w:pPr>
              <w:jc w:val="right"/>
              <w:rPr>
                <w:rFonts w:eastAsia="Times New Roman" w:cs="Arial"/>
                <w:sz w:val="18"/>
                <w:szCs w:val="18"/>
              </w:rPr>
            </w:pPr>
            <w:r>
              <w:rPr>
                <w:rFonts w:eastAsia="Times New Roman" w:cs="Arial"/>
                <w:sz w:val="18"/>
                <w:szCs w:val="18"/>
              </w:rPr>
              <w:t>Diesel Convers</w:t>
            </w:r>
            <w:r w:rsidR="00690513" w:rsidRPr="003301F4">
              <w:rPr>
                <w:rFonts w:eastAsia="Times New Roman" w:cs="Arial"/>
                <w:sz w:val="18"/>
                <w:szCs w:val="18"/>
              </w:rPr>
              <w:t>ion Factor =</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10.672</w:t>
            </w:r>
          </w:p>
        </w:tc>
        <w:tc>
          <w:tcPr>
            <w:tcW w:w="1023"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KWh / Litre</w:t>
            </w: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3301F4" w:rsidP="00E31219">
            <w:pPr>
              <w:jc w:val="right"/>
              <w:rPr>
                <w:rFonts w:eastAsia="Times New Roman" w:cs="Arial"/>
                <w:sz w:val="18"/>
                <w:szCs w:val="18"/>
              </w:rPr>
            </w:pPr>
            <w:r>
              <w:rPr>
                <w:rFonts w:eastAsia="Times New Roman" w:cs="Arial"/>
                <w:sz w:val="18"/>
                <w:szCs w:val="18"/>
              </w:rPr>
              <w:t>Diesel Convers</w:t>
            </w:r>
            <w:r w:rsidR="00690513" w:rsidRPr="003301F4">
              <w:rPr>
                <w:rFonts w:eastAsia="Times New Roman" w:cs="Arial"/>
                <w:sz w:val="18"/>
                <w:szCs w:val="18"/>
              </w:rPr>
              <w:t>ion Factor =</w:t>
            </w: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10.672</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KWh / Litre</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Total KWh per year =</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205670.8</w:t>
            </w:r>
          </w:p>
        </w:tc>
        <w:tc>
          <w:tcPr>
            <w:tcW w:w="1023"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KWh</w:t>
            </w: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Total KWh per year =</w:t>
            </w: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6484.3</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KWh</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jc w:val="right"/>
              <w:rPr>
                <w:rFonts w:eastAsia="Times New Roman" w:cs="Arial"/>
                <w:sz w:val="18"/>
                <w:szCs w:val="18"/>
              </w:rPr>
            </w:pP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64"/>
        </w:trPr>
        <w:tc>
          <w:tcPr>
            <w:tcW w:w="4854" w:type="dxa"/>
            <w:gridSpan w:val="2"/>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Convert KWh into Carbon Discharge</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b)</w:t>
            </w:r>
          </w:p>
        </w:tc>
        <w:tc>
          <w:tcPr>
            <w:tcW w:w="3772" w:type="dxa"/>
            <w:gridSpan w:val="3"/>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Convert KWh into Carbon Discharge</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3301F4">
            <w:pPr>
              <w:jc w:val="right"/>
              <w:rPr>
                <w:rFonts w:eastAsia="Times New Roman" w:cs="Arial"/>
                <w:sz w:val="18"/>
                <w:szCs w:val="18"/>
              </w:rPr>
            </w:pPr>
            <w:r w:rsidRPr="003301F4">
              <w:rPr>
                <w:rFonts w:eastAsia="Times New Roman" w:cs="Arial"/>
                <w:sz w:val="18"/>
                <w:szCs w:val="18"/>
              </w:rPr>
              <w:t>Diesel Conver</w:t>
            </w:r>
            <w:r w:rsidR="003301F4">
              <w:rPr>
                <w:rFonts w:eastAsia="Times New Roman" w:cs="Arial"/>
                <w:sz w:val="18"/>
                <w:szCs w:val="18"/>
              </w:rPr>
              <w:t>s</w:t>
            </w:r>
            <w:r w:rsidRPr="003301F4">
              <w:rPr>
                <w:rFonts w:eastAsia="Times New Roman" w:cs="Arial"/>
                <w:sz w:val="18"/>
                <w:szCs w:val="18"/>
              </w:rPr>
              <w:t>ion Factor =</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0.068</w:t>
            </w:r>
          </w:p>
        </w:tc>
        <w:tc>
          <w:tcPr>
            <w:tcW w:w="1245" w:type="dxa"/>
            <w:gridSpan w:val="2"/>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kg C / KWh</w:t>
            </w: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3301F4" w:rsidP="00E31219">
            <w:pPr>
              <w:jc w:val="right"/>
              <w:rPr>
                <w:rFonts w:eastAsia="Times New Roman" w:cs="Arial"/>
                <w:sz w:val="18"/>
                <w:szCs w:val="18"/>
              </w:rPr>
            </w:pPr>
            <w:r>
              <w:rPr>
                <w:rFonts w:eastAsia="Times New Roman" w:cs="Arial"/>
                <w:sz w:val="18"/>
                <w:szCs w:val="18"/>
              </w:rPr>
              <w:t>Diesel Convers</w:t>
            </w:r>
            <w:r w:rsidR="00690513" w:rsidRPr="003301F4">
              <w:rPr>
                <w:rFonts w:eastAsia="Times New Roman" w:cs="Arial"/>
                <w:sz w:val="18"/>
                <w:szCs w:val="18"/>
              </w:rPr>
              <w:t>ion Factor =</w:t>
            </w: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0.068</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kg C / KWh</w:t>
            </w:r>
          </w:p>
        </w:tc>
      </w:tr>
      <w:tr w:rsidR="00690513" w:rsidRPr="003301F4" w:rsidTr="00DF6BA6">
        <w:trPr>
          <w:trHeight w:val="264"/>
        </w:trPr>
        <w:tc>
          <w:tcPr>
            <w:tcW w:w="4854" w:type="dxa"/>
            <w:gridSpan w:val="2"/>
            <w:shd w:val="clear" w:color="auto" w:fill="auto"/>
            <w:noWrap/>
            <w:vAlign w:val="bottom"/>
            <w:hideMark/>
          </w:tcPr>
          <w:p w:rsidR="00690513" w:rsidRPr="003301F4" w:rsidRDefault="00690513" w:rsidP="00E31219">
            <w:pPr>
              <w:jc w:val="right"/>
              <w:rPr>
                <w:rFonts w:eastAsia="Times New Roman" w:cs="Arial"/>
                <w:b/>
                <w:bCs/>
                <w:color w:val="0000FF"/>
                <w:sz w:val="18"/>
                <w:szCs w:val="18"/>
              </w:rPr>
            </w:pPr>
            <w:r w:rsidRPr="003301F4">
              <w:rPr>
                <w:rFonts w:eastAsia="Times New Roman" w:cs="Arial"/>
                <w:b/>
                <w:bCs/>
                <w:color w:val="0000FF"/>
                <w:sz w:val="18"/>
                <w:szCs w:val="18"/>
              </w:rPr>
              <w:t>Carbon discharge per year =</w:t>
            </w:r>
          </w:p>
        </w:tc>
        <w:tc>
          <w:tcPr>
            <w:tcW w:w="1051" w:type="dxa"/>
            <w:shd w:val="clear" w:color="auto" w:fill="auto"/>
            <w:noWrap/>
            <w:vAlign w:val="bottom"/>
            <w:hideMark/>
          </w:tcPr>
          <w:p w:rsidR="00690513" w:rsidRPr="003301F4" w:rsidRDefault="00690513" w:rsidP="00E31219">
            <w:pPr>
              <w:jc w:val="center"/>
              <w:rPr>
                <w:rFonts w:eastAsia="Times New Roman" w:cs="Arial"/>
                <w:b/>
                <w:bCs/>
                <w:color w:val="0000FF"/>
                <w:sz w:val="18"/>
                <w:szCs w:val="18"/>
              </w:rPr>
            </w:pPr>
            <w:r w:rsidRPr="003301F4">
              <w:rPr>
                <w:rFonts w:eastAsia="Times New Roman" w:cs="Arial"/>
                <w:b/>
                <w:bCs/>
                <w:color w:val="0000FF"/>
                <w:sz w:val="18"/>
                <w:szCs w:val="18"/>
              </w:rPr>
              <w:t>13.99</w:t>
            </w:r>
          </w:p>
        </w:tc>
        <w:tc>
          <w:tcPr>
            <w:tcW w:w="1023" w:type="dxa"/>
            <w:shd w:val="clear" w:color="auto" w:fill="auto"/>
            <w:noWrap/>
            <w:vAlign w:val="bottom"/>
            <w:hideMark/>
          </w:tcPr>
          <w:p w:rsidR="00690513" w:rsidRPr="003301F4" w:rsidRDefault="00690513" w:rsidP="00E31219">
            <w:pPr>
              <w:rPr>
                <w:rFonts w:eastAsia="Times New Roman" w:cs="Arial"/>
                <w:b/>
                <w:bCs/>
                <w:color w:val="0000FF"/>
                <w:sz w:val="18"/>
                <w:szCs w:val="18"/>
              </w:rPr>
            </w:pPr>
            <w:r w:rsidRPr="003301F4">
              <w:rPr>
                <w:rFonts w:eastAsia="Times New Roman" w:cs="Arial"/>
                <w:b/>
                <w:bCs/>
                <w:color w:val="0000FF"/>
                <w:sz w:val="18"/>
                <w:szCs w:val="18"/>
              </w:rPr>
              <w:t>Tonnes</w:t>
            </w: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2944" w:type="dxa"/>
            <w:gridSpan w:val="2"/>
            <w:shd w:val="clear" w:color="auto" w:fill="auto"/>
            <w:noWrap/>
            <w:vAlign w:val="bottom"/>
            <w:hideMark/>
          </w:tcPr>
          <w:p w:rsidR="00690513" w:rsidRPr="003301F4" w:rsidRDefault="00690513" w:rsidP="00E31219">
            <w:pPr>
              <w:jc w:val="right"/>
              <w:rPr>
                <w:rFonts w:eastAsia="Times New Roman" w:cs="Arial"/>
                <w:b/>
                <w:bCs/>
                <w:color w:val="0000FF"/>
                <w:sz w:val="18"/>
                <w:szCs w:val="18"/>
              </w:rPr>
            </w:pPr>
            <w:r w:rsidRPr="003301F4">
              <w:rPr>
                <w:rFonts w:eastAsia="Times New Roman" w:cs="Arial"/>
                <w:b/>
                <w:bCs/>
                <w:color w:val="0000FF"/>
                <w:sz w:val="18"/>
                <w:szCs w:val="18"/>
              </w:rPr>
              <w:t>Carbon discharge per year =</w:t>
            </w:r>
          </w:p>
        </w:tc>
        <w:tc>
          <w:tcPr>
            <w:tcW w:w="828" w:type="dxa"/>
            <w:shd w:val="clear" w:color="auto" w:fill="auto"/>
            <w:noWrap/>
            <w:vAlign w:val="bottom"/>
            <w:hideMark/>
          </w:tcPr>
          <w:p w:rsidR="00690513" w:rsidRPr="003301F4" w:rsidRDefault="00690513" w:rsidP="00E31219">
            <w:pPr>
              <w:jc w:val="center"/>
              <w:rPr>
                <w:rFonts w:eastAsia="Times New Roman" w:cs="Arial"/>
                <w:b/>
                <w:bCs/>
                <w:color w:val="0000FF"/>
                <w:sz w:val="18"/>
                <w:szCs w:val="18"/>
              </w:rPr>
            </w:pPr>
            <w:r w:rsidRPr="003301F4">
              <w:rPr>
                <w:rFonts w:eastAsia="Times New Roman" w:cs="Arial"/>
                <w:b/>
                <w:bCs/>
                <w:color w:val="0000FF"/>
                <w:sz w:val="18"/>
                <w:szCs w:val="18"/>
              </w:rPr>
              <w:t>0.44</w:t>
            </w:r>
          </w:p>
        </w:tc>
        <w:tc>
          <w:tcPr>
            <w:tcW w:w="1158" w:type="dxa"/>
            <w:shd w:val="clear" w:color="auto" w:fill="auto"/>
            <w:noWrap/>
            <w:vAlign w:val="bottom"/>
            <w:hideMark/>
          </w:tcPr>
          <w:p w:rsidR="00690513" w:rsidRPr="003301F4" w:rsidRDefault="00690513" w:rsidP="00E31219">
            <w:pPr>
              <w:rPr>
                <w:rFonts w:eastAsia="Times New Roman" w:cs="Arial"/>
                <w:b/>
                <w:bCs/>
                <w:color w:val="0000FF"/>
                <w:sz w:val="18"/>
                <w:szCs w:val="18"/>
              </w:rPr>
            </w:pPr>
            <w:r w:rsidRPr="003301F4">
              <w:rPr>
                <w:rFonts w:eastAsia="Times New Roman" w:cs="Arial"/>
                <w:b/>
                <w:bCs/>
                <w:color w:val="0000FF"/>
                <w:sz w:val="18"/>
                <w:szCs w:val="18"/>
              </w:rPr>
              <w:t>Tonnes</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jc w:val="right"/>
              <w:rPr>
                <w:rFonts w:eastAsia="Times New Roman" w:cs="Arial"/>
                <w:sz w:val="18"/>
                <w:szCs w:val="18"/>
              </w:rPr>
            </w:pP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76"/>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3301F4">
            <w:pPr>
              <w:jc w:val="right"/>
              <w:rPr>
                <w:rFonts w:eastAsia="Times New Roman" w:cs="Arial"/>
                <w:sz w:val="18"/>
                <w:szCs w:val="18"/>
              </w:rPr>
            </w:pPr>
            <w:r w:rsidRPr="003301F4">
              <w:rPr>
                <w:rFonts w:eastAsia="Times New Roman" w:cs="Arial"/>
                <w:sz w:val="18"/>
                <w:szCs w:val="18"/>
              </w:rPr>
              <w:t>Diesel Conver</w:t>
            </w:r>
            <w:r w:rsidR="003301F4">
              <w:rPr>
                <w:rFonts w:eastAsia="Times New Roman" w:cs="Arial"/>
                <w:sz w:val="18"/>
                <w:szCs w:val="18"/>
              </w:rPr>
              <w:t>s</w:t>
            </w:r>
            <w:r w:rsidRPr="003301F4">
              <w:rPr>
                <w:rFonts w:eastAsia="Times New Roman" w:cs="Arial"/>
                <w:sz w:val="18"/>
                <w:szCs w:val="18"/>
              </w:rPr>
              <w:t>ion Factor =</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0.25</w:t>
            </w:r>
          </w:p>
        </w:tc>
        <w:tc>
          <w:tcPr>
            <w:tcW w:w="1245" w:type="dxa"/>
            <w:gridSpan w:val="2"/>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kg CO</w:t>
            </w:r>
            <w:r w:rsidRPr="003301F4">
              <w:rPr>
                <w:rFonts w:eastAsia="Times New Roman" w:cs="Arial"/>
                <w:sz w:val="18"/>
                <w:szCs w:val="18"/>
                <w:vertAlign w:val="subscript"/>
              </w:rPr>
              <w:t>2</w:t>
            </w:r>
            <w:r w:rsidRPr="003301F4">
              <w:rPr>
                <w:rFonts w:eastAsia="Times New Roman" w:cs="Arial"/>
                <w:sz w:val="18"/>
                <w:szCs w:val="18"/>
              </w:rPr>
              <w:t xml:space="preserve"> / KWh</w:t>
            </w: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3301F4" w:rsidP="00E31219">
            <w:pPr>
              <w:jc w:val="right"/>
              <w:rPr>
                <w:rFonts w:eastAsia="Times New Roman" w:cs="Arial"/>
                <w:sz w:val="18"/>
                <w:szCs w:val="18"/>
              </w:rPr>
            </w:pPr>
            <w:r>
              <w:rPr>
                <w:rFonts w:eastAsia="Times New Roman" w:cs="Arial"/>
                <w:sz w:val="18"/>
                <w:szCs w:val="18"/>
              </w:rPr>
              <w:t>Diesel Convers</w:t>
            </w:r>
            <w:r w:rsidR="00690513" w:rsidRPr="003301F4">
              <w:rPr>
                <w:rFonts w:eastAsia="Times New Roman" w:cs="Arial"/>
                <w:sz w:val="18"/>
                <w:szCs w:val="18"/>
              </w:rPr>
              <w:t>ion Factor =</w:t>
            </w: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0.25</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kg CO</w:t>
            </w:r>
            <w:r w:rsidRPr="003301F4">
              <w:rPr>
                <w:rFonts w:eastAsia="Times New Roman" w:cs="Arial"/>
                <w:sz w:val="18"/>
                <w:szCs w:val="18"/>
                <w:vertAlign w:val="subscript"/>
              </w:rPr>
              <w:t>2</w:t>
            </w:r>
            <w:r w:rsidRPr="003301F4">
              <w:rPr>
                <w:rFonts w:eastAsia="Times New Roman" w:cs="Arial"/>
                <w:sz w:val="18"/>
                <w:szCs w:val="18"/>
              </w:rPr>
              <w:t>/KWh</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jc w:val="right"/>
              <w:rPr>
                <w:rFonts w:eastAsia="Times New Roman" w:cs="Arial"/>
                <w:b/>
                <w:bCs/>
                <w:color w:val="0000FF"/>
                <w:sz w:val="18"/>
                <w:szCs w:val="18"/>
              </w:rPr>
            </w:pPr>
            <w:r w:rsidRPr="003301F4">
              <w:rPr>
                <w:rFonts w:eastAsia="Times New Roman" w:cs="Arial"/>
                <w:b/>
                <w:bCs/>
                <w:color w:val="0000FF"/>
                <w:sz w:val="18"/>
                <w:szCs w:val="18"/>
              </w:rPr>
              <w:t>CO</w:t>
            </w:r>
            <w:r w:rsidRPr="003301F4">
              <w:rPr>
                <w:rFonts w:eastAsia="Times New Roman" w:cs="Arial"/>
                <w:b/>
                <w:bCs/>
                <w:color w:val="0000FF"/>
                <w:sz w:val="18"/>
                <w:szCs w:val="18"/>
                <w:vertAlign w:val="subscript"/>
              </w:rPr>
              <w:t>2</w:t>
            </w:r>
            <w:r w:rsidRPr="003301F4">
              <w:rPr>
                <w:rFonts w:eastAsia="Times New Roman" w:cs="Arial"/>
                <w:b/>
                <w:bCs/>
                <w:color w:val="0000FF"/>
                <w:sz w:val="18"/>
                <w:szCs w:val="18"/>
              </w:rPr>
              <w:t xml:space="preserve"> discharge per year =</w:t>
            </w:r>
          </w:p>
        </w:tc>
        <w:tc>
          <w:tcPr>
            <w:tcW w:w="1051" w:type="dxa"/>
            <w:shd w:val="clear" w:color="auto" w:fill="auto"/>
            <w:noWrap/>
            <w:vAlign w:val="bottom"/>
            <w:hideMark/>
          </w:tcPr>
          <w:p w:rsidR="00690513" w:rsidRPr="003301F4" w:rsidRDefault="00690513" w:rsidP="00E31219">
            <w:pPr>
              <w:jc w:val="center"/>
              <w:rPr>
                <w:rFonts w:eastAsia="Times New Roman" w:cs="Arial"/>
                <w:b/>
                <w:bCs/>
                <w:color w:val="0000FF"/>
                <w:sz w:val="18"/>
                <w:szCs w:val="18"/>
              </w:rPr>
            </w:pPr>
            <w:r w:rsidRPr="003301F4">
              <w:rPr>
                <w:rFonts w:eastAsia="Times New Roman" w:cs="Arial"/>
                <w:b/>
                <w:bCs/>
                <w:color w:val="0000FF"/>
                <w:sz w:val="18"/>
                <w:szCs w:val="18"/>
              </w:rPr>
              <w:t>51.42</w:t>
            </w:r>
          </w:p>
        </w:tc>
        <w:tc>
          <w:tcPr>
            <w:tcW w:w="1023" w:type="dxa"/>
            <w:shd w:val="clear" w:color="auto" w:fill="auto"/>
            <w:noWrap/>
            <w:vAlign w:val="bottom"/>
            <w:hideMark/>
          </w:tcPr>
          <w:p w:rsidR="00690513" w:rsidRPr="003301F4" w:rsidRDefault="00690513" w:rsidP="00E31219">
            <w:pPr>
              <w:rPr>
                <w:rFonts w:eastAsia="Times New Roman" w:cs="Arial"/>
                <w:b/>
                <w:bCs/>
                <w:color w:val="0000FF"/>
                <w:sz w:val="18"/>
                <w:szCs w:val="18"/>
              </w:rPr>
            </w:pPr>
            <w:r w:rsidRPr="003301F4">
              <w:rPr>
                <w:rFonts w:eastAsia="Times New Roman" w:cs="Arial"/>
                <w:b/>
                <w:bCs/>
                <w:color w:val="0000FF"/>
                <w:sz w:val="18"/>
                <w:szCs w:val="18"/>
              </w:rPr>
              <w:t>Tonnes</w:t>
            </w: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b/>
                <w:bCs/>
                <w:color w:val="0000FF"/>
                <w:sz w:val="18"/>
                <w:szCs w:val="18"/>
              </w:rPr>
            </w:pPr>
            <w:r w:rsidRPr="003301F4">
              <w:rPr>
                <w:rFonts w:eastAsia="Times New Roman" w:cs="Arial"/>
                <w:b/>
                <w:bCs/>
                <w:color w:val="0000FF"/>
                <w:sz w:val="18"/>
                <w:szCs w:val="18"/>
              </w:rPr>
              <w:t>CO</w:t>
            </w:r>
            <w:r w:rsidRPr="003301F4">
              <w:rPr>
                <w:rFonts w:eastAsia="Times New Roman" w:cs="Arial"/>
                <w:b/>
                <w:bCs/>
                <w:color w:val="0000FF"/>
                <w:sz w:val="18"/>
                <w:szCs w:val="18"/>
                <w:vertAlign w:val="subscript"/>
              </w:rPr>
              <w:t>2</w:t>
            </w:r>
            <w:r w:rsidRPr="003301F4">
              <w:rPr>
                <w:rFonts w:eastAsia="Times New Roman" w:cs="Arial"/>
                <w:b/>
                <w:bCs/>
                <w:color w:val="0000FF"/>
                <w:sz w:val="18"/>
                <w:szCs w:val="18"/>
              </w:rPr>
              <w:t xml:space="preserve"> discharge per year =</w:t>
            </w:r>
          </w:p>
        </w:tc>
        <w:tc>
          <w:tcPr>
            <w:tcW w:w="828" w:type="dxa"/>
            <w:shd w:val="clear" w:color="auto" w:fill="auto"/>
            <w:noWrap/>
            <w:vAlign w:val="bottom"/>
            <w:hideMark/>
          </w:tcPr>
          <w:p w:rsidR="00690513" w:rsidRPr="003301F4" w:rsidRDefault="00690513" w:rsidP="00E31219">
            <w:pPr>
              <w:jc w:val="center"/>
              <w:rPr>
                <w:rFonts w:eastAsia="Times New Roman" w:cs="Arial"/>
                <w:b/>
                <w:bCs/>
                <w:color w:val="0000FF"/>
                <w:sz w:val="18"/>
                <w:szCs w:val="18"/>
              </w:rPr>
            </w:pPr>
            <w:r w:rsidRPr="003301F4">
              <w:rPr>
                <w:rFonts w:eastAsia="Times New Roman" w:cs="Arial"/>
                <w:b/>
                <w:bCs/>
                <w:color w:val="0000FF"/>
                <w:sz w:val="18"/>
                <w:szCs w:val="18"/>
              </w:rPr>
              <w:t>1.62</w:t>
            </w:r>
          </w:p>
        </w:tc>
        <w:tc>
          <w:tcPr>
            <w:tcW w:w="1158" w:type="dxa"/>
            <w:shd w:val="clear" w:color="auto" w:fill="auto"/>
            <w:noWrap/>
            <w:vAlign w:val="bottom"/>
            <w:hideMark/>
          </w:tcPr>
          <w:p w:rsidR="00690513" w:rsidRPr="003301F4" w:rsidRDefault="00690513" w:rsidP="00E31219">
            <w:pPr>
              <w:rPr>
                <w:rFonts w:eastAsia="Times New Roman" w:cs="Arial"/>
                <w:b/>
                <w:bCs/>
                <w:color w:val="0000FF"/>
                <w:sz w:val="18"/>
                <w:szCs w:val="18"/>
              </w:rPr>
            </w:pPr>
            <w:r w:rsidRPr="003301F4">
              <w:rPr>
                <w:rFonts w:eastAsia="Times New Roman" w:cs="Arial"/>
                <w:b/>
                <w:bCs/>
                <w:color w:val="0000FF"/>
                <w:sz w:val="18"/>
                <w:szCs w:val="18"/>
              </w:rPr>
              <w:t>Tonnes</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rPr>
                <w:rFonts w:eastAsia="Times New Roman" w:cs="Arial"/>
                <w:sz w:val="18"/>
                <w:szCs w:val="18"/>
              </w:rPr>
            </w:pPr>
          </w:p>
        </w:tc>
        <w:tc>
          <w:tcPr>
            <w:tcW w:w="1051" w:type="dxa"/>
            <w:shd w:val="clear" w:color="auto" w:fill="auto"/>
            <w:noWrap/>
            <w:vAlign w:val="bottom"/>
            <w:hideMark/>
          </w:tcPr>
          <w:p w:rsidR="00690513" w:rsidRPr="003301F4" w:rsidRDefault="00690513" w:rsidP="00E31219">
            <w:pPr>
              <w:rPr>
                <w:rFonts w:eastAsia="Times New Roman" w:cs="Arial"/>
                <w:sz w:val="18"/>
                <w:szCs w:val="18"/>
              </w:rPr>
            </w:pP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rPr>
                <w:rFonts w:eastAsia="Times New Roman" w:cs="Arial"/>
                <w:sz w:val="18"/>
                <w:szCs w:val="18"/>
              </w:rPr>
            </w:pPr>
          </w:p>
        </w:tc>
        <w:tc>
          <w:tcPr>
            <w:tcW w:w="828" w:type="dxa"/>
            <w:shd w:val="clear" w:color="auto" w:fill="auto"/>
            <w:noWrap/>
            <w:vAlign w:val="bottom"/>
            <w:hideMark/>
          </w:tcPr>
          <w:p w:rsidR="00690513" w:rsidRPr="003301F4" w:rsidRDefault="00690513" w:rsidP="00E31219">
            <w:pPr>
              <w:rPr>
                <w:rFonts w:eastAsia="Times New Roman" w:cs="Arial"/>
                <w:sz w:val="18"/>
                <w:szCs w:val="18"/>
              </w:rPr>
            </w:pP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64"/>
        </w:trPr>
        <w:tc>
          <w:tcPr>
            <w:tcW w:w="4854" w:type="dxa"/>
            <w:gridSpan w:val="2"/>
            <w:shd w:val="clear" w:color="auto" w:fill="auto"/>
            <w:noWrap/>
            <w:vAlign w:val="center"/>
            <w:hideMark/>
          </w:tcPr>
          <w:p w:rsidR="00690513" w:rsidRPr="003301F4" w:rsidRDefault="00690513" w:rsidP="00E31219">
            <w:pPr>
              <w:rPr>
                <w:rFonts w:eastAsia="Times New Roman" w:cs="Arial"/>
                <w:sz w:val="18"/>
                <w:szCs w:val="18"/>
              </w:rPr>
            </w:pPr>
            <w:r w:rsidRPr="003301F4">
              <w:rPr>
                <w:rFonts w:eastAsia="Times New Roman" w:cs="Arial"/>
                <w:b/>
                <w:bCs/>
                <w:sz w:val="18"/>
                <w:szCs w:val="18"/>
              </w:rPr>
              <w:t>Jet A1</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b/>
                <w:bCs/>
                <w:sz w:val="18"/>
                <w:szCs w:val="18"/>
              </w:rPr>
            </w:pPr>
            <w:r w:rsidRPr="003301F4">
              <w:rPr>
                <w:rFonts w:eastAsia="Times New Roman" w:cs="Arial"/>
                <w:b/>
                <w:bCs/>
                <w:sz w:val="18"/>
                <w:szCs w:val="18"/>
              </w:rPr>
              <w:t>Jet A1</w:t>
            </w: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64"/>
        </w:trPr>
        <w:tc>
          <w:tcPr>
            <w:tcW w:w="5905" w:type="dxa"/>
            <w:gridSpan w:val="3"/>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Convert Fuel quantity into Energy Content</w:t>
            </w: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a)</w:t>
            </w:r>
          </w:p>
        </w:tc>
        <w:tc>
          <w:tcPr>
            <w:tcW w:w="4930" w:type="dxa"/>
            <w:gridSpan w:val="4"/>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Convert Fuel quantity into Energy Content</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3301F4">
            <w:pPr>
              <w:jc w:val="right"/>
              <w:rPr>
                <w:rFonts w:eastAsia="Times New Roman" w:cs="Arial"/>
                <w:sz w:val="18"/>
                <w:szCs w:val="18"/>
              </w:rPr>
            </w:pPr>
            <w:r w:rsidRPr="003301F4">
              <w:rPr>
                <w:rFonts w:eastAsia="Times New Roman" w:cs="Arial"/>
                <w:sz w:val="18"/>
                <w:szCs w:val="18"/>
              </w:rPr>
              <w:t>Diesel Conve</w:t>
            </w:r>
            <w:r w:rsidR="003301F4">
              <w:rPr>
                <w:rFonts w:eastAsia="Times New Roman" w:cs="Arial"/>
                <w:sz w:val="18"/>
                <w:szCs w:val="18"/>
              </w:rPr>
              <w:t>rs</w:t>
            </w:r>
            <w:r w:rsidRPr="003301F4">
              <w:rPr>
                <w:rFonts w:eastAsia="Times New Roman" w:cs="Arial"/>
                <w:sz w:val="18"/>
                <w:szCs w:val="18"/>
              </w:rPr>
              <w:t>ion Factor =</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10.267</w:t>
            </w:r>
          </w:p>
        </w:tc>
        <w:tc>
          <w:tcPr>
            <w:tcW w:w="1023"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KWh / Litre</w:t>
            </w: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 xml:space="preserve">Diesel </w:t>
            </w:r>
            <w:r w:rsidR="003301F4">
              <w:rPr>
                <w:rFonts w:eastAsia="Times New Roman" w:cs="Arial"/>
                <w:sz w:val="18"/>
                <w:szCs w:val="18"/>
              </w:rPr>
              <w:t>Convers</w:t>
            </w:r>
            <w:r w:rsidRPr="003301F4">
              <w:rPr>
                <w:rFonts w:eastAsia="Times New Roman" w:cs="Arial"/>
                <w:sz w:val="18"/>
                <w:szCs w:val="18"/>
              </w:rPr>
              <w:t>ion Factor =</w:t>
            </w: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10.267</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KWh / Litre</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Total KWh per year =</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27057.95</w:t>
            </w:r>
          </w:p>
        </w:tc>
        <w:tc>
          <w:tcPr>
            <w:tcW w:w="1023"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KWh</w:t>
            </w: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Total KWh per year =</w:t>
            </w: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4700.9</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KWh</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jc w:val="right"/>
              <w:rPr>
                <w:rFonts w:eastAsia="Times New Roman" w:cs="Arial"/>
                <w:sz w:val="18"/>
                <w:szCs w:val="18"/>
              </w:rPr>
            </w:pP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64"/>
        </w:trPr>
        <w:tc>
          <w:tcPr>
            <w:tcW w:w="4854" w:type="dxa"/>
            <w:gridSpan w:val="2"/>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Convert KWh into Carbon Discharge</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b)</w:t>
            </w:r>
          </w:p>
        </w:tc>
        <w:tc>
          <w:tcPr>
            <w:tcW w:w="3772" w:type="dxa"/>
            <w:gridSpan w:val="3"/>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Convert KWh into Carbon Discharge</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3301F4" w:rsidP="00E31219">
            <w:pPr>
              <w:jc w:val="right"/>
              <w:rPr>
                <w:rFonts w:eastAsia="Times New Roman" w:cs="Arial"/>
                <w:sz w:val="18"/>
                <w:szCs w:val="18"/>
              </w:rPr>
            </w:pPr>
            <w:r>
              <w:rPr>
                <w:rFonts w:eastAsia="Times New Roman" w:cs="Arial"/>
                <w:sz w:val="18"/>
                <w:szCs w:val="18"/>
              </w:rPr>
              <w:t>Diesel Convers</w:t>
            </w:r>
            <w:r w:rsidR="00690513" w:rsidRPr="003301F4">
              <w:rPr>
                <w:rFonts w:eastAsia="Times New Roman" w:cs="Arial"/>
                <w:sz w:val="18"/>
                <w:szCs w:val="18"/>
              </w:rPr>
              <w:t>ion Factor =</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0.066</w:t>
            </w:r>
          </w:p>
        </w:tc>
        <w:tc>
          <w:tcPr>
            <w:tcW w:w="1245" w:type="dxa"/>
            <w:gridSpan w:val="2"/>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kg C / KWh</w:t>
            </w: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 xml:space="preserve">Diesel </w:t>
            </w:r>
            <w:r w:rsidR="003301F4">
              <w:rPr>
                <w:rFonts w:eastAsia="Times New Roman" w:cs="Arial"/>
                <w:sz w:val="18"/>
                <w:szCs w:val="18"/>
              </w:rPr>
              <w:t>Convers</w:t>
            </w:r>
            <w:r w:rsidRPr="003301F4">
              <w:rPr>
                <w:rFonts w:eastAsia="Times New Roman" w:cs="Arial"/>
                <w:sz w:val="18"/>
                <w:szCs w:val="18"/>
              </w:rPr>
              <w:t>ion Factor =</w:t>
            </w: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0.066</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kg C / KWh</w:t>
            </w:r>
          </w:p>
        </w:tc>
      </w:tr>
      <w:tr w:rsidR="00690513" w:rsidRPr="003301F4" w:rsidTr="00DF6BA6">
        <w:trPr>
          <w:trHeight w:val="264"/>
        </w:trPr>
        <w:tc>
          <w:tcPr>
            <w:tcW w:w="4854" w:type="dxa"/>
            <w:gridSpan w:val="2"/>
            <w:shd w:val="clear" w:color="auto" w:fill="auto"/>
            <w:noWrap/>
            <w:vAlign w:val="bottom"/>
            <w:hideMark/>
          </w:tcPr>
          <w:p w:rsidR="00690513" w:rsidRPr="003301F4" w:rsidRDefault="00690513" w:rsidP="00E31219">
            <w:pPr>
              <w:jc w:val="right"/>
              <w:rPr>
                <w:rFonts w:eastAsia="Times New Roman" w:cs="Arial"/>
                <w:b/>
                <w:bCs/>
                <w:color w:val="0000FF"/>
                <w:sz w:val="18"/>
                <w:szCs w:val="18"/>
              </w:rPr>
            </w:pPr>
            <w:r w:rsidRPr="003301F4">
              <w:rPr>
                <w:rFonts w:eastAsia="Times New Roman" w:cs="Arial"/>
                <w:b/>
                <w:bCs/>
                <w:color w:val="0000FF"/>
                <w:sz w:val="18"/>
                <w:szCs w:val="18"/>
              </w:rPr>
              <w:t>Carbon discharge per year =</w:t>
            </w:r>
          </w:p>
        </w:tc>
        <w:tc>
          <w:tcPr>
            <w:tcW w:w="1051" w:type="dxa"/>
            <w:shd w:val="clear" w:color="auto" w:fill="auto"/>
            <w:noWrap/>
            <w:vAlign w:val="bottom"/>
            <w:hideMark/>
          </w:tcPr>
          <w:p w:rsidR="00690513" w:rsidRPr="003301F4" w:rsidRDefault="00690513" w:rsidP="00E31219">
            <w:pPr>
              <w:jc w:val="center"/>
              <w:rPr>
                <w:rFonts w:eastAsia="Times New Roman" w:cs="Arial"/>
                <w:b/>
                <w:bCs/>
                <w:color w:val="0000FF"/>
                <w:sz w:val="18"/>
                <w:szCs w:val="18"/>
              </w:rPr>
            </w:pPr>
            <w:r w:rsidRPr="003301F4">
              <w:rPr>
                <w:rFonts w:eastAsia="Times New Roman" w:cs="Arial"/>
                <w:b/>
                <w:bCs/>
                <w:color w:val="0000FF"/>
                <w:sz w:val="18"/>
                <w:szCs w:val="18"/>
              </w:rPr>
              <w:t>1.77</w:t>
            </w:r>
          </w:p>
        </w:tc>
        <w:tc>
          <w:tcPr>
            <w:tcW w:w="1023" w:type="dxa"/>
            <w:shd w:val="clear" w:color="auto" w:fill="auto"/>
            <w:noWrap/>
            <w:vAlign w:val="bottom"/>
            <w:hideMark/>
          </w:tcPr>
          <w:p w:rsidR="00690513" w:rsidRPr="003301F4" w:rsidRDefault="00690513" w:rsidP="00E31219">
            <w:pPr>
              <w:rPr>
                <w:rFonts w:eastAsia="Times New Roman" w:cs="Arial"/>
                <w:b/>
                <w:bCs/>
                <w:color w:val="0000FF"/>
                <w:sz w:val="18"/>
                <w:szCs w:val="18"/>
              </w:rPr>
            </w:pPr>
            <w:r w:rsidRPr="003301F4">
              <w:rPr>
                <w:rFonts w:eastAsia="Times New Roman" w:cs="Arial"/>
                <w:b/>
                <w:bCs/>
                <w:color w:val="0000FF"/>
                <w:sz w:val="18"/>
                <w:szCs w:val="18"/>
              </w:rPr>
              <w:t>Tonnes</w:t>
            </w: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2944" w:type="dxa"/>
            <w:gridSpan w:val="2"/>
            <w:shd w:val="clear" w:color="auto" w:fill="auto"/>
            <w:noWrap/>
            <w:vAlign w:val="bottom"/>
            <w:hideMark/>
          </w:tcPr>
          <w:p w:rsidR="00690513" w:rsidRPr="003301F4" w:rsidRDefault="00690513" w:rsidP="00E31219">
            <w:pPr>
              <w:jc w:val="right"/>
              <w:rPr>
                <w:rFonts w:eastAsia="Times New Roman" w:cs="Arial"/>
                <w:b/>
                <w:bCs/>
                <w:color w:val="0000FF"/>
                <w:sz w:val="18"/>
                <w:szCs w:val="18"/>
              </w:rPr>
            </w:pPr>
            <w:r w:rsidRPr="003301F4">
              <w:rPr>
                <w:rFonts w:eastAsia="Times New Roman" w:cs="Arial"/>
                <w:b/>
                <w:bCs/>
                <w:color w:val="0000FF"/>
                <w:sz w:val="18"/>
                <w:szCs w:val="18"/>
              </w:rPr>
              <w:t>Carbon discharge per year =</w:t>
            </w:r>
          </w:p>
        </w:tc>
        <w:tc>
          <w:tcPr>
            <w:tcW w:w="828" w:type="dxa"/>
            <w:shd w:val="clear" w:color="auto" w:fill="auto"/>
            <w:noWrap/>
            <w:vAlign w:val="bottom"/>
            <w:hideMark/>
          </w:tcPr>
          <w:p w:rsidR="00690513" w:rsidRPr="003301F4" w:rsidRDefault="00690513" w:rsidP="00E31219">
            <w:pPr>
              <w:jc w:val="center"/>
              <w:rPr>
                <w:rFonts w:eastAsia="Times New Roman" w:cs="Arial"/>
                <w:b/>
                <w:bCs/>
                <w:color w:val="0000FF"/>
                <w:sz w:val="18"/>
                <w:szCs w:val="18"/>
              </w:rPr>
            </w:pPr>
            <w:r w:rsidRPr="003301F4">
              <w:rPr>
                <w:rFonts w:eastAsia="Times New Roman" w:cs="Arial"/>
                <w:b/>
                <w:bCs/>
                <w:color w:val="0000FF"/>
                <w:sz w:val="18"/>
                <w:szCs w:val="18"/>
              </w:rPr>
              <w:t>0.31</w:t>
            </w:r>
          </w:p>
        </w:tc>
        <w:tc>
          <w:tcPr>
            <w:tcW w:w="1158" w:type="dxa"/>
            <w:shd w:val="clear" w:color="auto" w:fill="auto"/>
            <w:noWrap/>
            <w:vAlign w:val="bottom"/>
            <w:hideMark/>
          </w:tcPr>
          <w:p w:rsidR="00690513" w:rsidRPr="003301F4" w:rsidRDefault="00690513" w:rsidP="00E31219">
            <w:pPr>
              <w:rPr>
                <w:rFonts w:eastAsia="Times New Roman" w:cs="Arial"/>
                <w:b/>
                <w:bCs/>
                <w:color w:val="0000FF"/>
                <w:sz w:val="18"/>
                <w:szCs w:val="18"/>
              </w:rPr>
            </w:pPr>
            <w:r w:rsidRPr="003301F4">
              <w:rPr>
                <w:rFonts w:eastAsia="Times New Roman" w:cs="Arial"/>
                <w:b/>
                <w:bCs/>
                <w:color w:val="0000FF"/>
                <w:sz w:val="18"/>
                <w:szCs w:val="18"/>
              </w:rPr>
              <w:t>Tonnes</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jc w:val="right"/>
              <w:rPr>
                <w:rFonts w:eastAsia="Times New Roman" w:cs="Arial"/>
                <w:sz w:val="18"/>
                <w:szCs w:val="18"/>
              </w:rPr>
            </w:pP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76"/>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3301F4" w:rsidP="00E31219">
            <w:pPr>
              <w:jc w:val="right"/>
              <w:rPr>
                <w:rFonts w:eastAsia="Times New Roman" w:cs="Arial"/>
                <w:sz w:val="18"/>
                <w:szCs w:val="18"/>
              </w:rPr>
            </w:pPr>
            <w:r>
              <w:rPr>
                <w:rFonts w:eastAsia="Times New Roman" w:cs="Arial"/>
                <w:sz w:val="18"/>
                <w:szCs w:val="18"/>
              </w:rPr>
              <w:t>Diesel Convers</w:t>
            </w:r>
            <w:r w:rsidR="00690513" w:rsidRPr="003301F4">
              <w:rPr>
                <w:rFonts w:eastAsia="Times New Roman" w:cs="Arial"/>
                <w:sz w:val="18"/>
                <w:szCs w:val="18"/>
              </w:rPr>
              <w:t>ion Factor =</w:t>
            </w:r>
          </w:p>
        </w:tc>
        <w:tc>
          <w:tcPr>
            <w:tcW w:w="1051"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0.24</w:t>
            </w:r>
          </w:p>
        </w:tc>
        <w:tc>
          <w:tcPr>
            <w:tcW w:w="1245" w:type="dxa"/>
            <w:gridSpan w:val="2"/>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kg CO</w:t>
            </w:r>
            <w:r w:rsidRPr="003301F4">
              <w:rPr>
                <w:rFonts w:eastAsia="Times New Roman" w:cs="Arial"/>
                <w:sz w:val="18"/>
                <w:szCs w:val="18"/>
                <w:vertAlign w:val="subscript"/>
              </w:rPr>
              <w:t>2</w:t>
            </w:r>
            <w:r w:rsidRPr="003301F4">
              <w:rPr>
                <w:rFonts w:eastAsia="Times New Roman" w:cs="Arial"/>
                <w:sz w:val="18"/>
                <w:szCs w:val="18"/>
              </w:rPr>
              <w:t xml:space="preserve"> / KWh</w:t>
            </w: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3301F4" w:rsidP="00E31219">
            <w:pPr>
              <w:jc w:val="right"/>
              <w:rPr>
                <w:rFonts w:eastAsia="Times New Roman" w:cs="Arial"/>
                <w:sz w:val="18"/>
                <w:szCs w:val="18"/>
              </w:rPr>
            </w:pPr>
            <w:r>
              <w:rPr>
                <w:rFonts w:eastAsia="Times New Roman" w:cs="Arial"/>
                <w:sz w:val="18"/>
                <w:szCs w:val="18"/>
              </w:rPr>
              <w:t>Diesel Convers</w:t>
            </w:r>
            <w:r w:rsidR="00690513" w:rsidRPr="003301F4">
              <w:rPr>
                <w:rFonts w:eastAsia="Times New Roman" w:cs="Arial"/>
                <w:sz w:val="18"/>
                <w:szCs w:val="18"/>
              </w:rPr>
              <w:t>ion Factor =</w:t>
            </w:r>
          </w:p>
        </w:tc>
        <w:tc>
          <w:tcPr>
            <w:tcW w:w="828" w:type="dxa"/>
            <w:shd w:val="clear" w:color="auto" w:fill="auto"/>
            <w:noWrap/>
            <w:vAlign w:val="bottom"/>
            <w:hideMark/>
          </w:tcPr>
          <w:p w:rsidR="00690513" w:rsidRPr="003301F4" w:rsidRDefault="00690513" w:rsidP="00E31219">
            <w:pPr>
              <w:jc w:val="center"/>
              <w:rPr>
                <w:rFonts w:eastAsia="Times New Roman" w:cs="Arial"/>
                <w:sz w:val="18"/>
                <w:szCs w:val="18"/>
              </w:rPr>
            </w:pPr>
            <w:r w:rsidRPr="003301F4">
              <w:rPr>
                <w:rFonts w:eastAsia="Times New Roman" w:cs="Arial"/>
                <w:sz w:val="18"/>
                <w:szCs w:val="18"/>
              </w:rPr>
              <w:t>0.24</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r w:rsidRPr="003301F4">
              <w:rPr>
                <w:rFonts w:eastAsia="Times New Roman" w:cs="Arial"/>
                <w:sz w:val="18"/>
                <w:szCs w:val="18"/>
              </w:rPr>
              <w:t>kg CO</w:t>
            </w:r>
            <w:r w:rsidRPr="003301F4">
              <w:rPr>
                <w:rFonts w:eastAsia="Times New Roman" w:cs="Arial"/>
                <w:sz w:val="18"/>
                <w:szCs w:val="18"/>
                <w:vertAlign w:val="subscript"/>
              </w:rPr>
              <w:t>2</w:t>
            </w:r>
            <w:r w:rsidRPr="003301F4">
              <w:rPr>
                <w:rFonts w:eastAsia="Times New Roman" w:cs="Arial"/>
                <w:sz w:val="18"/>
                <w:szCs w:val="18"/>
              </w:rPr>
              <w:t>/KWh</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jc w:val="right"/>
              <w:rPr>
                <w:rFonts w:eastAsia="Times New Roman" w:cs="Arial"/>
                <w:b/>
                <w:bCs/>
                <w:color w:val="0000FF"/>
                <w:sz w:val="18"/>
                <w:szCs w:val="18"/>
              </w:rPr>
            </w:pPr>
            <w:r w:rsidRPr="003301F4">
              <w:rPr>
                <w:rFonts w:eastAsia="Times New Roman" w:cs="Arial"/>
                <w:b/>
                <w:bCs/>
                <w:color w:val="0000FF"/>
                <w:sz w:val="18"/>
                <w:szCs w:val="18"/>
              </w:rPr>
              <w:t>CO</w:t>
            </w:r>
            <w:r w:rsidRPr="003301F4">
              <w:rPr>
                <w:rFonts w:eastAsia="Times New Roman" w:cs="Arial"/>
                <w:b/>
                <w:bCs/>
                <w:color w:val="0000FF"/>
                <w:sz w:val="18"/>
                <w:szCs w:val="18"/>
                <w:vertAlign w:val="subscript"/>
              </w:rPr>
              <w:t>2</w:t>
            </w:r>
            <w:r w:rsidRPr="003301F4">
              <w:rPr>
                <w:rFonts w:eastAsia="Times New Roman" w:cs="Arial"/>
                <w:b/>
                <w:bCs/>
                <w:color w:val="0000FF"/>
                <w:sz w:val="18"/>
                <w:szCs w:val="18"/>
              </w:rPr>
              <w:t xml:space="preserve"> discharge per year =</w:t>
            </w:r>
          </w:p>
        </w:tc>
        <w:tc>
          <w:tcPr>
            <w:tcW w:w="1051" w:type="dxa"/>
            <w:shd w:val="clear" w:color="auto" w:fill="auto"/>
            <w:noWrap/>
            <w:vAlign w:val="bottom"/>
            <w:hideMark/>
          </w:tcPr>
          <w:p w:rsidR="00690513" w:rsidRPr="003301F4" w:rsidRDefault="00690513" w:rsidP="00E31219">
            <w:pPr>
              <w:jc w:val="center"/>
              <w:rPr>
                <w:rFonts w:eastAsia="Times New Roman" w:cs="Arial"/>
                <w:b/>
                <w:bCs/>
                <w:color w:val="0000FF"/>
                <w:sz w:val="18"/>
                <w:szCs w:val="18"/>
              </w:rPr>
            </w:pPr>
            <w:r w:rsidRPr="003301F4">
              <w:rPr>
                <w:rFonts w:eastAsia="Times New Roman" w:cs="Arial"/>
                <w:b/>
                <w:bCs/>
                <w:color w:val="0000FF"/>
                <w:sz w:val="18"/>
                <w:szCs w:val="18"/>
              </w:rPr>
              <w:t>6.49</w:t>
            </w:r>
          </w:p>
        </w:tc>
        <w:tc>
          <w:tcPr>
            <w:tcW w:w="1023" w:type="dxa"/>
            <w:shd w:val="clear" w:color="auto" w:fill="auto"/>
            <w:noWrap/>
            <w:vAlign w:val="bottom"/>
            <w:hideMark/>
          </w:tcPr>
          <w:p w:rsidR="00690513" w:rsidRPr="003301F4" w:rsidRDefault="00690513" w:rsidP="00E31219">
            <w:pPr>
              <w:rPr>
                <w:rFonts w:eastAsia="Times New Roman" w:cs="Arial"/>
                <w:b/>
                <w:bCs/>
                <w:color w:val="0000FF"/>
                <w:sz w:val="18"/>
                <w:szCs w:val="18"/>
              </w:rPr>
            </w:pPr>
            <w:r w:rsidRPr="003301F4">
              <w:rPr>
                <w:rFonts w:eastAsia="Times New Roman" w:cs="Arial"/>
                <w:b/>
                <w:bCs/>
                <w:color w:val="0000FF"/>
                <w:sz w:val="18"/>
                <w:szCs w:val="18"/>
              </w:rPr>
              <w:t>Tonnes</w:t>
            </w: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b/>
                <w:bCs/>
                <w:color w:val="0000FF"/>
                <w:sz w:val="18"/>
                <w:szCs w:val="18"/>
              </w:rPr>
            </w:pPr>
            <w:r w:rsidRPr="003301F4">
              <w:rPr>
                <w:rFonts w:eastAsia="Times New Roman" w:cs="Arial"/>
                <w:b/>
                <w:bCs/>
                <w:color w:val="0000FF"/>
                <w:sz w:val="18"/>
                <w:szCs w:val="18"/>
              </w:rPr>
              <w:t>CO</w:t>
            </w:r>
            <w:r w:rsidRPr="003301F4">
              <w:rPr>
                <w:rFonts w:eastAsia="Times New Roman" w:cs="Arial"/>
                <w:b/>
                <w:bCs/>
                <w:color w:val="0000FF"/>
                <w:sz w:val="18"/>
                <w:szCs w:val="18"/>
                <w:vertAlign w:val="subscript"/>
              </w:rPr>
              <w:t>2</w:t>
            </w:r>
            <w:r w:rsidRPr="003301F4">
              <w:rPr>
                <w:rFonts w:eastAsia="Times New Roman" w:cs="Arial"/>
                <w:b/>
                <w:bCs/>
                <w:color w:val="0000FF"/>
                <w:sz w:val="18"/>
                <w:szCs w:val="18"/>
              </w:rPr>
              <w:t xml:space="preserve"> discharge per year =</w:t>
            </w:r>
          </w:p>
        </w:tc>
        <w:tc>
          <w:tcPr>
            <w:tcW w:w="828" w:type="dxa"/>
            <w:shd w:val="clear" w:color="auto" w:fill="auto"/>
            <w:noWrap/>
            <w:vAlign w:val="bottom"/>
            <w:hideMark/>
          </w:tcPr>
          <w:p w:rsidR="00690513" w:rsidRPr="003301F4" w:rsidRDefault="00690513" w:rsidP="00E31219">
            <w:pPr>
              <w:jc w:val="center"/>
              <w:rPr>
                <w:rFonts w:eastAsia="Times New Roman" w:cs="Arial"/>
                <w:b/>
                <w:bCs/>
                <w:color w:val="0000FF"/>
                <w:sz w:val="18"/>
                <w:szCs w:val="18"/>
              </w:rPr>
            </w:pPr>
            <w:r w:rsidRPr="003301F4">
              <w:rPr>
                <w:rFonts w:eastAsia="Times New Roman" w:cs="Arial"/>
                <w:b/>
                <w:bCs/>
                <w:color w:val="0000FF"/>
                <w:sz w:val="18"/>
                <w:szCs w:val="18"/>
              </w:rPr>
              <w:t>1.13</w:t>
            </w:r>
          </w:p>
        </w:tc>
        <w:tc>
          <w:tcPr>
            <w:tcW w:w="1158" w:type="dxa"/>
            <w:shd w:val="clear" w:color="auto" w:fill="auto"/>
            <w:noWrap/>
            <w:vAlign w:val="bottom"/>
            <w:hideMark/>
          </w:tcPr>
          <w:p w:rsidR="00690513" w:rsidRPr="003301F4" w:rsidRDefault="00690513" w:rsidP="00E31219">
            <w:pPr>
              <w:rPr>
                <w:rFonts w:eastAsia="Times New Roman" w:cs="Arial"/>
                <w:b/>
                <w:bCs/>
                <w:color w:val="0000FF"/>
                <w:sz w:val="18"/>
                <w:szCs w:val="18"/>
              </w:rPr>
            </w:pPr>
            <w:r w:rsidRPr="003301F4">
              <w:rPr>
                <w:rFonts w:eastAsia="Times New Roman" w:cs="Arial"/>
                <w:b/>
                <w:bCs/>
                <w:color w:val="0000FF"/>
                <w:sz w:val="18"/>
                <w:szCs w:val="18"/>
              </w:rPr>
              <w:t>Tonnes</w:t>
            </w: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rPr>
                <w:rFonts w:eastAsia="Times New Roman" w:cs="Arial"/>
                <w:sz w:val="18"/>
                <w:szCs w:val="18"/>
              </w:rPr>
            </w:pPr>
          </w:p>
        </w:tc>
        <w:tc>
          <w:tcPr>
            <w:tcW w:w="1051" w:type="dxa"/>
            <w:shd w:val="clear" w:color="auto" w:fill="auto"/>
            <w:noWrap/>
            <w:vAlign w:val="bottom"/>
            <w:hideMark/>
          </w:tcPr>
          <w:p w:rsidR="00690513" w:rsidRPr="003301F4" w:rsidRDefault="00690513" w:rsidP="00E31219">
            <w:pPr>
              <w:rPr>
                <w:rFonts w:eastAsia="Times New Roman" w:cs="Arial"/>
                <w:sz w:val="18"/>
                <w:szCs w:val="18"/>
              </w:rPr>
            </w:pP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rPr>
                <w:rFonts w:eastAsia="Times New Roman" w:cs="Arial"/>
                <w:sz w:val="18"/>
                <w:szCs w:val="18"/>
              </w:rPr>
            </w:pPr>
          </w:p>
        </w:tc>
        <w:tc>
          <w:tcPr>
            <w:tcW w:w="828" w:type="dxa"/>
            <w:shd w:val="clear" w:color="auto" w:fill="auto"/>
            <w:noWrap/>
            <w:vAlign w:val="bottom"/>
            <w:hideMark/>
          </w:tcPr>
          <w:p w:rsidR="00690513" w:rsidRPr="003301F4" w:rsidRDefault="00690513" w:rsidP="00E31219">
            <w:pPr>
              <w:rPr>
                <w:rFonts w:eastAsia="Times New Roman" w:cs="Arial"/>
                <w:sz w:val="18"/>
                <w:szCs w:val="18"/>
              </w:rPr>
            </w:pP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64"/>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Carbon discharge =</w:t>
            </w:r>
          </w:p>
        </w:tc>
        <w:tc>
          <w:tcPr>
            <w:tcW w:w="1051"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15.76</w:t>
            </w: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Carbon discharge =</w:t>
            </w:r>
          </w:p>
        </w:tc>
        <w:tc>
          <w:tcPr>
            <w:tcW w:w="828"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0.75</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r w:rsidR="00690513" w:rsidRPr="003301F4" w:rsidTr="00DF6BA6">
        <w:trPr>
          <w:trHeight w:val="276"/>
        </w:trPr>
        <w:tc>
          <w:tcPr>
            <w:tcW w:w="2717" w:type="dxa"/>
            <w:shd w:val="clear" w:color="auto" w:fill="auto"/>
            <w:noWrap/>
            <w:vAlign w:val="bottom"/>
            <w:hideMark/>
          </w:tcPr>
          <w:p w:rsidR="00690513" w:rsidRPr="003301F4" w:rsidRDefault="00690513" w:rsidP="00E31219">
            <w:pPr>
              <w:rPr>
                <w:rFonts w:eastAsia="Times New Roman" w:cs="Arial"/>
                <w:sz w:val="18"/>
                <w:szCs w:val="18"/>
              </w:rPr>
            </w:pPr>
          </w:p>
        </w:tc>
        <w:tc>
          <w:tcPr>
            <w:tcW w:w="2137"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CO</w:t>
            </w:r>
            <w:r w:rsidRPr="003301F4">
              <w:rPr>
                <w:rFonts w:eastAsia="Times New Roman" w:cs="Arial"/>
                <w:sz w:val="18"/>
                <w:szCs w:val="18"/>
                <w:vertAlign w:val="subscript"/>
              </w:rPr>
              <w:t>2</w:t>
            </w:r>
            <w:r w:rsidRPr="003301F4">
              <w:rPr>
                <w:rFonts w:eastAsia="Times New Roman" w:cs="Arial"/>
                <w:sz w:val="18"/>
                <w:szCs w:val="18"/>
              </w:rPr>
              <w:t xml:space="preserve"> discharge =</w:t>
            </w:r>
          </w:p>
        </w:tc>
        <w:tc>
          <w:tcPr>
            <w:tcW w:w="1051"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57.91</w:t>
            </w:r>
          </w:p>
        </w:tc>
        <w:tc>
          <w:tcPr>
            <w:tcW w:w="1023" w:type="dxa"/>
            <w:shd w:val="clear" w:color="auto" w:fill="auto"/>
            <w:noWrap/>
            <w:vAlign w:val="bottom"/>
            <w:hideMark/>
          </w:tcPr>
          <w:p w:rsidR="00690513" w:rsidRPr="003301F4" w:rsidRDefault="00690513" w:rsidP="00E31219">
            <w:pPr>
              <w:rPr>
                <w:rFonts w:eastAsia="Times New Roman" w:cs="Arial"/>
                <w:sz w:val="18"/>
                <w:szCs w:val="18"/>
              </w:rPr>
            </w:pPr>
          </w:p>
        </w:tc>
        <w:tc>
          <w:tcPr>
            <w:tcW w:w="222" w:type="dxa"/>
            <w:shd w:val="clear" w:color="auto" w:fill="auto"/>
            <w:noWrap/>
            <w:vAlign w:val="bottom"/>
            <w:hideMark/>
          </w:tcPr>
          <w:p w:rsidR="00690513" w:rsidRPr="003301F4" w:rsidRDefault="00690513" w:rsidP="00E31219">
            <w:pPr>
              <w:rPr>
                <w:rFonts w:eastAsia="Times New Roman" w:cs="Arial"/>
                <w:sz w:val="18"/>
                <w:szCs w:val="18"/>
              </w:rPr>
            </w:pPr>
          </w:p>
        </w:tc>
        <w:tc>
          <w:tcPr>
            <w:tcW w:w="617" w:type="dxa"/>
            <w:shd w:val="clear" w:color="auto" w:fill="auto"/>
            <w:noWrap/>
            <w:vAlign w:val="bottom"/>
            <w:hideMark/>
          </w:tcPr>
          <w:p w:rsidR="00690513" w:rsidRPr="003301F4" w:rsidRDefault="00690513" w:rsidP="00E31219">
            <w:pPr>
              <w:rPr>
                <w:rFonts w:eastAsia="Times New Roman" w:cs="Arial"/>
                <w:sz w:val="18"/>
                <w:szCs w:val="18"/>
              </w:rPr>
            </w:pPr>
          </w:p>
        </w:tc>
        <w:tc>
          <w:tcPr>
            <w:tcW w:w="806" w:type="dxa"/>
            <w:shd w:val="clear" w:color="auto" w:fill="auto"/>
            <w:noWrap/>
            <w:vAlign w:val="bottom"/>
            <w:hideMark/>
          </w:tcPr>
          <w:p w:rsidR="00690513" w:rsidRPr="003301F4" w:rsidRDefault="00690513" w:rsidP="00E31219">
            <w:pPr>
              <w:rPr>
                <w:rFonts w:eastAsia="Times New Roman" w:cs="Arial"/>
                <w:sz w:val="18"/>
                <w:szCs w:val="18"/>
              </w:rPr>
            </w:pPr>
          </w:p>
        </w:tc>
        <w:tc>
          <w:tcPr>
            <w:tcW w:w="2138"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CO</w:t>
            </w:r>
            <w:r w:rsidRPr="003301F4">
              <w:rPr>
                <w:rFonts w:eastAsia="Times New Roman" w:cs="Arial"/>
                <w:sz w:val="18"/>
                <w:szCs w:val="18"/>
                <w:vertAlign w:val="subscript"/>
              </w:rPr>
              <w:t>2</w:t>
            </w:r>
            <w:r w:rsidRPr="003301F4">
              <w:rPr>
                <w:rFonts w:eastAsia="Times New Roman" w:cs="Arial"/>
                <w:sz w:val="18"/>
                <w:szCs w:val="18"/>
              </w:rPr>
              <w:t xml:space="preserve"> discharge =</w:t>
            </w:r>
          </w:p>
        </w:tc>
        <w:tc>
          <w:tcPr>
            <w:tcW w:w="828" w:type="dxa"/>
            <w:shd w:val="clear" w:color="auto" w:fill="auto"/>
            <w:noWrap/>
            <w:vAlign w:val="bottom"/>
            <w:hideMark/>
          </w:tcPr>
          <w:p w:rsidR="00690513" w:rsidRPr="003301F4" w:rsidRDefault="00690513" w:rsidP="00E31219">
            <w:pPr>
              <w:jc w:val="right"/>
              <w:rPr>
                <w:rFonts w:eastAsia="Times New Roman" w:cs="Arial"/>
                <w:sz w:val="18"/>
                <w:szCs w:val="18"/>
              </w:rPr>
            </w:pPr>
            <w:r w:rsidRPr="003301F4">
              <w:rPr>
                <w:rFonts w:eastAsia="Times New Roman" w:cs="Arial"/>
                <w:sz w:val="18"/>
                <w:szCs w:val="18"/>
              </w:rPr>
              <w:t>2.75</w:t>
            </w:r>
          </w:p>
        </w:tc>
        <w:tc>
          <w:tcPr>
            <w:tcW w:w="1158" w:type="dxa"/>
            <w:shd w:val="clear" w:color="auto" w:fill="auto"/>
            <w:noWrap/>
            <w:vAlign w:val="bottom"/>
            <w:hideMark/>
          </w:tcPr>
          <w:p w:rsidR="00690513" w:rsidRPr="003301F4" w:rsidRDefault="00690513" w:rsidP="00E31219">
            <w:pPr>
              <w:rPr>
                <w:rFonts w:eastAsia="Times New Roman" w:cs="Arial"/>
                <w:sz w:val="18"/>
                <w:szCs w:val="18"/>
              </w:rPr>
            </w:pPr>
          </w:p>
        </w:tc>
      </w:tr>
    </w:tbl>
    <w:p w:rsidR="00690513" w:rsidRPr="003301F4" w:rsidRDefault="00690513" w:rsidP="00063F50">
      <w:pPr>
        <w:pStyle w:val="BodyText"/>
      </w:pPr>
      <w:bookmarkStart w:id="0" w:name="_GoBack"/>
      <w:bookmarkEnd w:id="0"/>
    </w:p>
    <w:sectPr w:rsidR="00690513" w:rsidRPr="003301F4" w:rsidSect="00DF6BA6">
      <w:headerReference w:type="default" r:id="rId10"/>
      <w:footerReference w:type="default" r:id="rId11"/>
      <w:pgSz w:w="16838" w:h="11906" w:orient="landscape"/>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420" w:rsidRDefault="003E4420" w:rsidP="00362CD9">
      <w:r>
        <w:separator/>
      </w:r>
    </w:p>
  </w:endnote>
  <w:endnote w:type="continuationSeparator" w:id="0">
    <w:p w:rsidR="003E4420" w:rsidRDefault="003E442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6247E3">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513" w:rsidRDefault="00690513" w:rsidP="00DF6BA6">
    <w:pPr>
      <w:pStyle w:val="Footer"/>
      <w:tabs>
        <w:tab w:val="clear" w:pos="4820"/>
        <w:tab w:val="clear" w:pos="9639"/>
        <w:tab w:val="center" w:pos="7230"/>
        <w:tab w:val="right" w:pos="14601"/>
      </w:tabs>
    </w:pPr>
    <w:r>
      <w:tab/>
    </w:r>
    <w:r>
      <w:fldChar w:fldCharType="begin"/>
    </w:r>
    <w:r>
      <w:instrText xml:space="preserve"> PAGE   \* MERGEFORMAT </w:instrText>
    </w:r>
    <w:r>
      <w:fldChar w:fldCharType="separate"/>
    </w:r>
    <w:r w:rsidR="006247E3">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420" w:rsidRDefault="003E4420" w:rsidP="00362CD9">
      <w:r>
        <w:separator/>
      </w:r>
    </w:p>
  </w:footnote>
  <w:footnote w:type="continuationSeparator" w:id="0">
    <w:p w:rsidR="003E4420" w:rsidRDefault="003E4420"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07" w:rsidRDefault="00770B6C" w:rsidP="005E262D">
    <w:pPr>
      <w:pStyle w:val="Header"/>
      <w:jc w:val="right"/>
    </w:pPr>
    <w:r>
      <w:t>EEP</w:t>
    </w:r>
    <w:r w:rsidR="006B5404" w:rsidRPr="00C32511">
      <w:t>1</w:t>
    </w:r>
    <w:r w:rsidR="007C7AA7" w:rsidRPr="00C32511">
      <w:t>7</w:t>
    </w:r>
    <w:r w:rsidR="00A0389B" w:rsidRPr="00C32511">
      <w:t>/</w:t>
    </w:r>
    <w:r w:rsidR="00C32511">
      <w:t>10/12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513" w:rsidRDefault="00690513" w:rsidP="00DF6BA6">
    <w:pPr>
      <w:pStyle w:val="Header"/>
      <w:tabs>
        <w:tab w:val="clear" w:pos="4820"/>
        <w:tab w:val="clear" w:pos="9639"/>
        <w:tab w:val="center" w:pos="7230"/>
        <w:tab w:val="right" w:pos="14601"/>
      </w:tabs>
      <w:jc w:val="right"/>
    </w:pPr>
    <w:r>
      <w:t>EEP</w:t>
    </w:r>
    <w:r w:rsidRPr="00C32511">
      <w:t>17/</w:t>
    </w:r>
    <w:r>
      <w:t>10/12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D2F6E1A6"/>
    <w:lvl w:ilvl="0" w:tplc="8E107DD8">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4700E"/>
    <w:rsid w:val="00063F50"/>
    <w:rsid w:val="00070C13"/>
    <w:rsid w:val="00084F33"/>
    <w:rsid w:val="000A77A7"/>
    <w:rsid w:val="000C1B3E"/>
    <w:rsid w:val="00134A8F"/>
    <w:rsid w:val="001417C7"/>
    <w:rsid w:val="00177F4D"/>
    <w:rsid w:val="00180DDA"/>
    <w:rsid w:val="001B2A2D"/>
    <w:rsid w:val="001B737D"/>
    <w:rsid w:val="001C44A3"/>
    <w:rsid w:val="001F528A"/>
    <w:rsid w:val="001F704E"/>
    <w:rsid w:val="002125B0"/>
    <w:rsid w:val="00243228"/>
    <w:rsid w:val="00251483"/>
    <w:rsid w:val="00255CAA"/>
    <w:rsid w:val="00264305"/>
    <w:rsid w:val="002A0346"/>
    <w:rsid w:val="002A4487"/>
    <w:rsid w:val="002D3E8B"/>
    <w:rsid w:val="002D4575"/>
    <w:rsid w:val="002D5C0C"/>
    <w:rsid w:val="002E6B74"/>
    <w:rsid w:val="003301F4"/>
    <w:rsid w:val="00356CD0"/>
    <w:rsid w:val="00362CD9"/>
    <w:rsid w:val="00380DAF"/>
    <w:rsid w:val="003B28F5"/>
    <w:rsid w:val="003B7B7D"/>
    <w:rsid w:val="003C7A2A"/>
    <w:rsid w:val="003D42E5"/>
    <w:rsid w:val="003D69D0"/>
    <w:rsid w:val="003E4420"/>
    <w:rsid w:val="003F2918"/>
    <w:rsid w:val="003F430E"/>
    <w:rsid w:val="004661AD"/>
    <w:rsid w:val="00492AA6"/>
    <w:rsid w:val="004D1D85"/>
    <w:rsid w:val="004D3C3A"/>
    <w:rsid w:val="005107EB"/>
    <w:rsid w:val="00521345"/>
    <w:rsid w:val="00526DF0"/>
    <w:rsid w:val="00545CC4"/>
    <w:rsid w:val="00551FFF"/>
    <w:rsid w:val="005607A2"/>
    <w:rsid w:val="0057198B"/>
    <w:rsid w:val="005B32A3"/>
    <w:rsid w:val="005C566C"/>
    <w:rsid w:val="005C7E69"/>
    <w:rsid w:val="005E262D"/>
    <w:rsid w:val="005F7E20"/>
    <w:rsid w:val="006247E3"/>
    <w:rsid w:val="006652C3"/>
    <w:rsid w:val="00690513"/>
    <w:rsid w:val="00691FD0"/>
    <w:rsid w:val="006A5DFE"/>
    <w:rsid w:val="006B5404"/>
    <w:rsid w:val="006C5948"/>
    <w:rsid w:val="006F2A74"/>
    <w:rsid w:val="007118F5"/>
    <w:rsid w:val="00712AA4"/>
    <w:rsid w:val="00721AA1"/>
    <w:rsid w:val="00735A82"/>
    <w:rsid w:val="007547F8"/>
    <w:rsid w:val="00765622"/>
    <w:rsid w:val="00770B6C"/>
    <w:rsid w:val="00783FEA"/>
    <w:rsid w:val="00784F98"/>
    <w:rsid w:val="007C7AA7"/>
    <w:rsid w:val="007E44A9"/>
    <w:rsid w:val="0082480E"/>
    <w:rsid w:val="00851373"/>
    <w:rsid w:val="00851BA6"/>
    <w:rsid w:val="0085654D"/>
    <w:rsid w:val="00861160"/>
    <w:rsid w:val="008A4653"/>
    <w:rsid w:val="008A50CC"/>
    <w:rsid w:val="008D1694"/>
    <w:rsid w:val="008D79CB"/>
    <w:rsid w:val="008F07BC"/>
    <w:rsid w:val="00910EC2"/>
    <w:rsid w:val="0092692B"/>
    <w:rsid w:val="00943E9C"/>
    <w:rsid w:val="00953F4D"/>
    <w:rsid w:val="00960BB8"/>
    <w:rsid w:val="00964F5C"/>
    <w:rsid w:val="00A0389B"/>
    <w:rsid w:val="00A446C9"/>
    <w:rsid w:val="00A635D6"/>
    <w:rsid w:val="00A8553A"/>
    <w:rsid w:val="00A93AED"/>
    <w:rsid w:val="00AA2811"/>
    <w:rsid w:val="00B226F2"/>
    <w:rsid w:val="00B274DF"/>
    <w:rsid w:val="00B56BDF"/>
    <w:rsid w:val="00B779DD"/>
    <w:rsid w:val="00B85CD6"/>
    <w:rsid w:val="00B90A27"/>
    <w:rsid w:val="00B9554D"/>
    <w:rsid w:val="00BB2B9F"/>
    <w:rsid w:val="00BD3CB8"/>
    <w:rsid w:val="00BD4E6F"/>
    <w:rsid w:val="00BF4DCE"/>
    <w:rsid w:val="00C05CE5"/>
    <w:rsid w:val="00C32511"/>
    <w:rsid w:val="00C6171E"/>
    <w:rsid w:val="00C77ACE"/>
    <w:rsid w:val="00C87C6D"/>
    <w:rsid w:val="00CA6F2C"/>
    <w:rsid w:val="00CF1871"/>
    <w:rsid w:val="00D1133E"/>
    <w:rsid w:val="00D17A34"/>
    <w:rsid w:val="00D26628"/>
    <w:rsid w:val="00D332B3"/>
    <w:rsid w:val="00D55207"/>
    <w:rsid w:val="00D92B45"/>
    <w:rsid w:val="00D95962"/>
    <w:rsid w:val="00DB2184"/>
    <w:rsid w:val="00DC389B"/>
    <w:rsid w:val="00DE1FFE"/>
    <w:rsid w:val="00DE2FEE"/>
    <w:rsid w:val="00DF6BA6"/>
    <w:rsid w:val="00E00BE9"/>
    <w:rsid w:val="00E10F37"/>
    <w:rsid w:val="00E22A11"/>
    <w:rsid w:val="00E318F7"/>
    <w:rsid w:val="00E55927"/>
    <w:rsid w:val="00E912A6"/>
    <w:rsid w:val="00EA4844"/>
    <w:rsid w:val="00EA4D9C"/>
    <w:rsid w:val="00EB75EE"/>
    <w:rsid w:val="00EE4C1D"/>
    <w:rsid w:val="00EF3685"/>
    <w:rsid w:val="00F159EB"/>
    <w:rsid w:val="00F25BF4"/>
    <w:rsid w:val="00F267DB"/>
    <w:rsid w:val="00F46F6F"/>
    <w:rsid w:val="00F60608"/>
    <w:rsid w:val="00F6221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6247E3"/>
    <w:pPr>
      <w:numPr>
        <w:numId w:val="43"/>
      </w:numPr>
      <w:tabs>
        <w:tab w:val="left" w:pos="1985"/>
      </w:tabs>
      <w:spacing w:before="120" w:after="240"/>
    </w:pPr>
    <w:rPr>
      <w:rFonts w:eastAsia="Times New Roman" w:cs="Times New Roman"/>
      <w:b/>
      <w:sz w:val="28"/>
      <w:szCs w:val="28"/>
      <w:lang w:eastAsia="en-US"/>
    </w:rPr>
  </w:style>
  <w:style w:type="paragraph" w:styleId="BalloonText">
    <w:name w:val="Balloon Text"/>
    <w:basedOn w:val="Normal"/>
    <w:link w:val="BalloonTextChar"/>
    <w:uiPriority w:val="99"/>
    <w:semiHidden/>
    <w:unhideWhenUsed/>
    <w:rsid w:val="00735A82"/>
    <w:rPr>
      <w:rFonts w:ascii="Tahoma" w:hAnsi="Tahoma" w:cs="Tahoma"/>
      <w:sz w:val="16"/>
      <w:szCs w:val="16"/>
    </w:rPr>
  </w:style>
  <w:style w:type="character" w:customStyle="1" w:styleId="BalloonTextChar">
    <w:name w:val="Balloon Text Char"/>
    <w:basedOn w:val="DefaultParagraphFont"/>
    <w:link w:val="BalloonText"/>
    <w:uiPriority w:val="99"/>
    <w:semiHidden/>
    <w:rsid w:val="00735A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6247E3"/>
    <w:pPr>
      <w:numPr>
        <w:numId w:val="43"/>
      </w:numPr>
      <w:tabs>
        <w:tab w:val="left" w:pos="1985"/>
      </w:tabs>
      <w:spacing w:before="120" w:after="240"/>
    </w:pPr>
    <w:rPr>
      <w:rFonts w:eastAsia="Times New Roman" w:cs="Times New Roman"/>
      <w:b/>
      <w:sz w:val="28"/>
      <w:szCs w:val="28"/>
      <w:lang w:eastAsia="en-US"/>
    </w:rPr>
  </w:style>
  <w:style w:type="paragraph" w:styleId="BalloonText">
    <w:name w:val="Balloon Text"/>
    <w:basedOn w:val="Normal"/>
    <w:link w:val="BalloonTextChar"/>
    <w:uiPriority w:val="99"/>
    <w:semiHidden/>
    <w:unhideWhenUsed/>
    <w:rsid w:val="00735A82"/>
    <w:rPr>
      <w:rFonts w:ascii="Tahoma" w:hAnsi="Tahoma" w:cs="Tahoma"/>
      <w:sz w:val="16"/>
      <w:szCs w:val="16"/>
    </w:rPr>
  </w:style>
  <w:style w:type="character" w:customStyle="1" w:styleId="BalloonTextChar">
    <w:name w:val="Balloon Text Char"/>
    <w:basedOn w:val="DefaultParagraphFont"/>
    <w:link w:val="BalloonText"/>
    <w:uiPriority w:val="99"/>
    <w:semiHidden/>
    <w:rsid w:val="00735A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1325</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6</cp:revision>
  <dcterms:created xsi:type="dcterms:W3CDTF">2011-09-09T06:40:00Z</dcterms:created>
  <dcterms:modified xsi:type="dcterms:W3CDTF">2011-09-09T07:27:00Z</dcterms:modified>
</cp:coreProperties>
</file>